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313"/>
        <w:gridCol w:w="2512"/>
        <w:gridCol w:w="1099"/>
        <w:gridCol w:w="11775"/>
      </w:tblGrid>
      <w:tr w:rsidR="00DD3B3B" w:rsidRPr="001D6AA3">
        <w:trPr>
          <w:cantSplit/>
        </w:trPr>
        <w:tc>
          <w:tcPr>
            <w:tcW w:w="2825" w:type="dxa"/>
            <w:gridSpan w:val="2"/>
            <w:tcBorders>
              <w:top w:val="nil"/>
              <w:left w:val="nil"/>
              <w:bottom w:val="nil"/>
              <w:right w:val="nil"/>
            </w:tcBorders>
          </w:tcPr>
          <w:p w:rsidR="00DD3B3B" w:rsidRPr="001D6AA3" w:rsidRDefault="00DD3B3B">
            <w:pPr>
              <w:widowControl w:val="0"/>
              <w:autoSpaceDE w:val="0"/>
              <w:autoSpaceDN w:val="0"/>
              <w:adjustRightInd w:val="0"/>
              <w:spacing w:after="0" w:line="240" w:lineRule="auto"/>
              <w:rPr>
                <w:rFonts w:ascii="Arial" w:hAnsi="Arial" w:cs="Arial"/>
                <w:color w:val="000000"/>
                <w:sz w:val="17"/>
                <w:szCs w:val="17"/>
              </w:rPr>
            </w:pPr>
            <w:bookmarkStart w:id="0" w:name="_GoBack"/>
            <w:bookmarkEnd w:id="0"/>
          </w:p>
        </w:tc>
        <w:tc>
          <w:tcPr>
            <w:tcW w:w="12874" w:type="dxa"/>
            <w:gridSpan w:val="2"/>
            <w:tcBorders>
              <w:top w:val="nil"/>
              <w:left w:val="nil"/>
              <w:bottom w:val="nil"/>
              <w:right w:val="nil"/>
            </w:tcBorders>
          </w:tcPr>
          <w:p w:rsidR="00DD3B3B" w:rsidRPr="001D6AA3" w:rsidRDefault="001D6AA3">
            <w:pPr>
              <w:widowControl w:val="0"/>
              <w:autoSpaceDE w:val="0"/>
              <w:autoSpaceDN w:val="0"/>
              <w:adjustRightInd w:val="0"/>
              <w:spacing w:after="0" w:line="240" w:lineRule="auto"/>
              <w:rPr>
                <w:rFonts w:ascii="Arial" w:hAnsi="Arial" w:cs="Arial"/>
                <w:b/>
                <w:bCs/>
                <w:color w:val="000000"/>
                <w:sz w:val="32"/>
                <w:szCs w:val="32"/>
              </w:rPr>
            </w:pPr>
            <w:r w:rsidRPr="001D6AA3">
              <w:rPr>
                <w:rFonts w:ascii="Arial" w:hAnsi="Arial" w:cs="Arial"/>
                <w:b/>
                <w:bCs/>
                <w:color w:val="000000"/>
                <w:sz w:val="32"/>
                <w:szCs w:val="32"/>
              </w:rPr>
              <w:t>PŘÍLOHA</w:t>
            </w:r>
          </w:p>
        </w:tc>
      </w:tr>
      <w:tr w:rsidR="00DD3B3B" w:rsidRPr="001D6AA3">
        <w:trPr>
          <w:cantSplit/>
        </w:trPr>
        <w:tc>
          <w:tcPr>
            <w:tcW w:w="313" w:type="dxa"/>
            <w:tcBorders>
              <w:top w:val="nil"/>
              <w:left w:val="nil"/>
              <w:bottom w:val="nil"/>
              <w:right w:val="nil"/>
            </w:tcBorders>
          </w:tcPr>
          <w:p w:rsidR="00DD3B3B" w:rsidRPr="001D6AA3" w:rsidRDefault="00DD3B3B">
            <w:pPr>
              <w:widowControl w:val="0"/>
              <w:autoSpaceDE w:val="0"/>
              <w:autoSpaceDN w:val="0"/>
              <w:adjustRightInd w:val="0"/>
              <w:spacing w:after="0" w:line="240" w:lineRule="auto"/>
              <w:rPr>
                <w:rFonts w:ascii="Arial" w:hAnsi="Arial" w:cs="Arial"/>
                <w:color w:val="000000"/>
                <w:sz w:val="17"/>
                <w:szCs w:val="17"/>
              </w:rPr>
            </w:pPr>
          </w:p>
        </w:tc>
        <w:tc>
          <w:tcPr>
            <w:tcW w:w="2512" w:type="dxa"/>
            <w:tcBorders>
              <w:top w:val="nil"/>
              <w:left w:val="nil"/>
              <w:bottom w:val="nil"/>
              <w:right w:val="nil"/>
            </w:tcBorders>
          </w:tcPr>
          <w:p w:rsidR="00DD3B3B" w:rsidRPr="001D6AA3" w:rsidRDefault="00480671">
            <w:pPr>
              <w:widowControl w:val="0"/>
              <w:autoSpaceDE w:val="0"/>
              <w:autoSpaceDN w:val="0"/>
              <w:adjustRightInd w:val="0"/>
              <w:spacing w:after="0" w:line="240" w:lineRule="auto"/>
              <w:rPr>
                <w:rFonts w:ascii="Times New Roman" w:hAnsi="Times New Roman"/>
                <w:color w:val="000000"/>
                <w:sz w:val="17"/>
                <w:szCs w:val="17"/>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65pt;margin-top:2pt;width:70.85pt;height:70.85pt;z-index:1;mso-position-horizontal-relative:text;mso-position-vertical-relative:text" o:allowincell="f">
                  <v:imagedata r:id="rId7" o:title=""/>
                </v:shape>
              </w:pict>
            </w:r>
          </w:p>
        </w:tc>
        <w:tc>
          <w:tcPr>
            <w:tcW w:w="12874" w:type="dxa"/>
            <w:gridSpan w:val="2"/>
            <w:tcBorders>
              <w:top w:val="nil"/>
              <w:left w:val="nil"/>
              <w:bottom w:val="nil"/>
              <w:right w:val="nil"/>
            </w:tcBorders>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územní samosprávné celky, svazky obcí, regionální rady</w:t>
            </w:r>
          </w:p>
        </w:tc>
      </w:tr>
      <w:tr w:rsidR="00DD3B3B" w:rsidRPr="001D6AA3">
        <w:trPr>
          <w:cantSplit/>
        </w:trPr>
        <w:tc>
          <w:tcPr>
            <w:tcW w:w="2825" w:type="dxa"/>
            <w:gridSpan w:val="2"/>
            <w:tcBorders>
              <w:top w:val="nil"/>
              <w:left w:val="nil"/>
              <w:bottom w:val="nil"/>
              <w:right w:val="nil"/>
            </w:tcBorders>
          </w:tcPr>
          <w:p w:rsidR="00DD3B3B" w:rsidRPr="001D6AA3" w:rsidRDefault="00DD3B3B">
            <w:pPr>
              <w:widowControl w:val="0"/>
              <w:autoSpaceDE w:val="0"/>
              <w:autoSpaceDN w:val="0"/>
              <w:adjustRightInd w:val="0"/>
              <w:spacing w:after="0" w:line="240" w:lineRule="auto"/>
              <w:rPr>
                <w:rFonts w:ascii="Arial" w:hAnsi="Arial" w:cs="Arial"/>
                <w:color w:val="000000"/>
                <w:sz w:val="17"/>
                <w:szCs w:val="17"/>
              </w:rPr>
            </w:pPr>
          </w:p>
        </w:tc>
        <w:tc>
          <w:tcPr>
            <w:tcW w:w="12874" w:type="dxa"/>
            <w:gridSpan w:val="2"/>
            <w:tcBorders>
              <w:top w:val="nil"/>
              <w:left w:val="nil"/>
              <w:bottom w:val="nil"/>
              <w:right w:val="nil"/>
            </w:tcBorders>
          </w:tcPr>
          <w:p w:rsidR="00DD3B3B" w:rsidRPr="001D6AA3" w:rsidRDefault="001D6AA3">
            <w:pPr>
              <w:widowControl w:val="0"/>
              <w:autoSpaceDE w:val="0"/>
              <w:autoSpaceDN w:val="0"/>
              <w:adjustRightInd w:val="0"/>
              <w:spacing w:after="0" w:line="240" w:lineRule="auto"/>
              <w:rPr>
                <w:rFonts w:ascii="Arial" w:hAnsi="Arial" w:cs="Arial"/>
                <w:color w:val="000000"/>
                <w:sz w:val="17"/>
                <w:szCs w:val="17"/>
              </w:rPr>
            </w:pPr>
            <w:r w:rsidRPr="001D6AA3">
              <w:rPr>
                <w:rFonts w:ascii="Arial" w:hAnsi="Arial" w:cs="Arial"/>
                <w:color w:val="000000"/>
                <w:sz w:val="17"/>
                <w:szCs w:val="17"/>
              </w:rPr>
              <w:t>(v Kč, s přesností na dvě desetinná místa)</w:t>
            </w:r>
          </w:p>
        </w:tc>
      </w:tr>
      <w:tr w:rsidR="00DD3B3B" w:rsidRPr="001D6AA3">
        <w:trPr>
          <w:cantSplit/>
        </w:trPr>
        <w:tc>
          <w:tcPr>
            <w:tcW w:w="2825" w:type="dxa"/>
            <w:gridSpan w:val="2"/>
            <w:tcBorders>
              <w:top w:val="nil"/>
              <w:left w:val="nil"/>
              <w:bottom w:val="nil"/>
              <w:right w:val="nil"/>
            </w:tcBorders>
          </w:tcPr>
          <w:p w:rsidR="00DD3B3B" w:rsidRPr="001D6AA3" w:rsidRDefault="00DD3B3B">
            <w:pPr>
              <w:widowControl w:val="0"/>
              <w:autoSpaceDE w:val="0"/>
              <w:autoSpaceDN w:val="0"/>
              <w:adjustRightInd w:val="0"/>
              <w:spacing w:after="0" w:line="240" w:lineRule="auto"/>
              <w:rPr>
                <w:rFonts w:ascii="Arial" w:hAnsi="Arial" w:cs="Arial"/>
                <w:color w:val="000000"/>
                <w:sz w:val="17"/>
                <w:szCs w:val="17"/>
              </w:rPr>
            </w:pPr>
          </w:p>
        </w:tc>
        <w:tc>
          <w:tcPr>
            <w:tcW w:w="1099" w:type="dxa"/>
            <w:tcBorders>
              <w:top w:val="nil"/>
              <w:left w:val="nil"/>
              <w:bottom w:val="nil"/>
              <w:right w:val="nil"/>
            </w:tcBorders>
            <w:vAlign w:val="center"/>
          </w:tcPr>
          <w:p w:rsidR="00DD3B3B" w:rsidRPr="001D6AA3" w:rsidRDefault="001D6AA3">
            <w:pPr>
              <w:widowControl w:val="0"/>
              <w:autoSpaceDE w:val="0"/>
              <w:autoSpaceDN w:val="0"/>
              <w:adjustRightInd w:val="0"/>
              <w:spacing w:after="0" w:line="240" w:lineRule="auto"/>
              <w:rPr>
                <w:rFonts w:ascii="Arial" w:hAnsi="Arial" w:cs="Arial"/>
                <w:color w:val="000000"/>
                <w:sz w:val="17"/>
                <w:szCs w:val="17"/>
              </w:rPr>
            </w:pPr>
            <w:r w:rsidRPr="001D6AA3">
              <w:rPr>
                <w:rFonts w:ascii="Arial" w:hAnsi="Arial" w:cs="Arial"/>
                <w:color w:val="000000"/>
                <w:sz w:val="17"/>
                <w:szCs w:val="17"/>
              </w:rPr>
              <w:t>Období:</w:t>
            </w:r>
          </w:p>
        </w:tc>
        <w:tc>
          <w:tcPr>
            <w:tcW w:w="11775" w:type="dxa"/>
            <w:tcBorders>
              <w:top w:val="nil"/>
              <w:left w:val="nil"/>
              <w:bottom w:val="nil"/>
              <w:right w:val="nil"/>
            </w:tcBorders>
          </w:tcPr>
          <w:p w:rsidR="00DD3B3B" w:rsidRPr="001D6AA3" w:rsidRDefault="001D6AA3">
            <w:pPr>
              <w:widowControl w:val="0"/>
              <w:autoSpaceDE w:val="0"/>
              <w:autoSpaceDN w:val="0"/>
              <w:adjustRightInd w:val="0"/>
              <w:spacing w:after="0" w:line="240" w:lineRule="auto"/>
              <w:rPr>
                <w:rFonts w:ascii="Arial" w:hAnsi="Arial" w:cs="Arial"/>
                <w:b/>
                <w:bCs/>
                <w:color w:val="000000"/>
                <w:sz w:val="21"/>
                <w:szCs w:val="21"/>
              </w:rPr>
            </w:pPr>
            <w:r w:rsidRPr="001D6AA3">
              <w:rPr>
                <w:rFonts w:ascii="Arial" w:hAnsi="Arial" w:cs="Arial"/>
                <w:b/>
                <w:bCs/>
                <w:color w:val="000000"/>
                <w:sz w:val="21"/>
                <w:szCs w:val="21"/>
              </w:rPr>
              <w:t>12 / 2016</w:t>
            </w:r>
          </w:p>
        </w:tc>
      </w:tr>
      <w:tr w:rsidR="00DD3B3B" w:rsidRPr="001D6AA3">
        <w:trPr>
          <w:cantSplit/>
        </w:trPr>
        <w:tc>
          <w:tcPr>
            <w:tcW w:w="2825" w:type="dxa"/>
            <w:gridSpan w:val="2"/>
            <w:tcBorders>
              <w:top w:val="nil"/>
              <w:left w:val="nil"/>
              <w:bottom w:val="nil"/>
              <w:right w:val="nil"/>
            </w:tcBorders>
          </w:tcPr>
          <w:p w:rsidR="00DD3B3B" w:rsidRPr="001D6AA3" w:rsidRDefault="00DD3B3B">
            <w:pPr>
              <w:widowControl w:val="0"/>
              <w:autoSpaceDE w:val="0"/>
              <w:autoSpaceDN w:val="0"/>
              <w:adjustRightInd w:val="0"/>
              <w:spacing w:after="0" w:line="240" w:lineRule="auto"/>
              <w:rPr>
                <w:rFonts w:ascii="Arial" w:hAnsi="Arial" w:cs="Arial"/>
                <w:color w:val="000000"/>
                <w:sz w:val="17"/>
                <w:szCs w:val="17"/>
              </w:rPr>
            </w:pPr>
          </w:p>
        </w:tc>
        <w:tc>
          <w:tcPr>
            <w:tcW w:w="1099" w:type="dxa"/>
            <w:tcBorders>
              <w:top w:val="nil"/>
              <w:left w:val="nil"/>
              <w:bottom w:val="nil"/>
              <w:right w:val="nil"/>
            </w:tcBorders>
          </w:tcPr>
          <w:p w:rsidR="00DD3B3B" w:rsidRPr="001D6AA3" w:rsidRDefault="001D6AA3">
            <w:pPr>
              <w:widowControl w:val="0"/>
              <w:autoSpaceDE w:val="0"/>
              <w:autoSpaceDN w:val="0"/>
              <w:adjustRightInd w:val="0"/>
              <w:spacing w:after="0" w:line="240" w:lineRule="auto"/>
              <w:rPr>
                <w:rFonts w:ascii="Arial" w:hAnsi="Arial" w:cs="Arial"/>
                <w:color w:val="000000"/>
                <w:sz w:val="17"/>
                <w:szCs w:val="17"/>
              </w:rPr>
            </w:pPr>
            <w:r w:rsidRPr="001D6AA3">
              <w:rPr>
                <w:rFonts w:ascii="Arial" w:hAnsi="Arial" w:cs="Arial"/>
                <w:color w:val="000000"/>
                <w:sz w:val="17"/>
                <w:szCs w:val="17"/>
              </w:rPr>
              <w:t>IČO:</w:t>
            </w:r>
          </w:p>
        </w:tc>
        <w:tc>
          <w:tcPr>
            <w:tcW w:w="11775" w:type="dxa"/>
            <w:tcBorders>
              <w:top w:val="nil"/>
              <w:left w:val="nil"/>
              <w:bottom w:val="nil"/>
              <w:right w:val="nil"/>
            </w:tcBorders>
          </w:tcPr>
          <w:p w:rsidR="00DD3B3B" w:rsidRPr="001D6AA3" w:rsidRDefault="001D6AA3">
            <w:pPr>
              <w:widowControl w:val="0"/>
              <w:autoSpaceDE w:val="0"/>
              <w:autoSpaceDN w:val="0"/>
              <w:adjustRightInd w:val="0"/>
              <w:spacing w:after="0" w:line="240" w:lineRule="auto"/>
              <w:rPr>
                <w:rFonts w:ascii="Arial" w:hAnsi="Arial" w:cs="Arial"/>
                <w:b/>
                <w:bCs/>
                <w:color w:val="000000"/>
                <w:sz w:val="21"/>
                <w:szCs w:val="21"/>
              </w:rPr>
            </w:pPr>
            <w:r w:rsidRPr="001D6AA3">
              <w:rPr>
                <w:rFonts w:ascii="Arial" w:hAnsi="Arial" w:cs="Arial"/>
                <w:b/>
                <w:bCs/>
                <w:color w:val="000000"/>
                <w:sz w:val="21"/>
                <w:szCs w:val="21"/>
              </w:rPr>
              <w:t>00261807</w:t>
            </w:r>
          </w:p>
        </w:tc>
      </w:tr>
      <w:tr w:rsidR="00DD3B3B" w:rsidRPr="001D6AA3">
        <w:trPr>
          <w:cantSplit/>
        </w:trPr>
        <w:tc>
          <w:tcPr>
            <w:tcW w:w="2825" w:type="dxa"/>
            <w:gridSpan w:val="2"/>
            <w:tcBorders>
              <w:top w:val="nil"/>
              <w:left w:val="nil"/>
              <w:bottom w:val="nil"/>
              <w:right w:val="nil"/>
            </w:tcBorders>
          </w:tcPr>
          <w:p w:rsidR="00DD3B3B" w:rsidRPr="001D6AA3" w:rsidRDefault="00DD3B3B">
            <w:pPr>
              <w:widowControl w:val="0"/>
              <w:autoSpaceDE w:val="0"/>
              <w:autoSpaceDN w:val="0"/>
              <w:adjustRightInd w:val="0"/>
              <w:spacing w:after="0" w:line="240" w:lineRule="auto"/>
              <w:rPr>
                <w:rFonts w:ascii="Arial" w:hAnsi="Arial" w:cs="Arial"/>
                <w:color w:val="000000"/>
                <w:sz w:val="17"/>
                <w:szCs w:val="17"/>
              </w:rPr>
            </w:pPr>
          </w:p>
        </w:tc>
        <w:tc>
          <w:tcPr>
            <w:tcW w:w="1099" w:type="dxa"/>
            <w:tcBorders>
              <w:top w:val="nil"/>
              <w:left w:val="nil"/>
              <w:bottom w:val="nil"/>
              <w:right w:val="nil"/>
            </w:tcBorders>
          </w:tcPr>
          <w:p w:rsidR="00DD3B3B" w:rsidRPr="001D6AA3" w:rsidRDefault="001D6AA3">
            <w:pPr>
              <w:widowControl w:val="0"/>
              <w:autoSpaceDE w:val="0"/>
              <w:autoSpaceDN w:val="0"/>
              <w:adjustRightInd w:val="0"/>
              <w:spacing w:after="0" w:line="240" w:lineRule="auto"/>
              <w:rPr>
                <w:rFonts w:ascii="Arial" w:hAnsi="Arial" w:cs="Arial"/>
                <w:color w:val="000000"/>
                <w:sz w:val="17"/>
                <w:szCs w:val="17"/>
              </w:rPr>
            </w:pPr>
            <w:r w:rsidRPr="001D6AA3">
              <w:rPr>
                <w:rFonts w:ascii="Arial" w:hAnsi="Arial" w:cs="Arial"/>
                <w:color w:val="000000"/>
                <w:sz w:val="17"/>
                <w:szCs w:val="17"/>
              </w:rPr>
              <w:t>Název:</w:t>
            </w:r>
          </w:p>
        </w:tc>
        <w:tc>
          <w:tcPr>
            <w:tcW w:w="11775" w:type="dxa"/>
            <w:tcBorders>
              <w:top w:val="nil"/>
              <w:left w:val="nil"/>
              <w:bottom w:val="nil"/>
              <w:right w:val="nil"/>
            </w:tcBorders>
          </w:tcPr>
          <w:p w:rsidR="00DD3B3B" w:rsidRPr="001D6AA3" w:rsidRDefault="001D6AA3">
            <w:pPr>
              <w:widowControl w:val="0"/>
              <w:autoSpaceDE w:val="0"/>
              <w:autoSpaceDN w:val="0"/>
              <w:adjustRightInd w:val="0"/>
              <w:spacing w:after="0" w:line="240" w:lineRule="auto"/>
              <w:rPr>
                <w:rFonts w:ascii="Arial" w:hAnsi="Arial" w:cs="Arial"/>
                <w:b/>
                <w:bCs/>
                <w:color w:val="000000"/>
                <w:sz w:val="21"/>
                <w:szCs w:val="21"/>
              </w:rPr>
            </w:pPr>
            <w:r w:rsidRPr="001D6AA3">
              <w:rPr>
                <w:rFonts w:ascii="Arial" w:hAnsi="Arial" w:cs="Arial"/>
                <w:b/>
                <w:bCs/>
                <w:color w:val="000000"/>
                <w:sz w:val="21"/>
                <w:szCs w:val="21"/>
              </w:rPr>
              <w:t xml:space="preserve">Obec Blatno </w:t>
            </w:r>
          </w:p>
        </w:tc>
      </w:tr>
      <w:tr w:rsidR="00DD3B3B" w:rsidRPr="001D6AA3">
        <w:trPr>
          <w:cantSplit/>
        </w:trPr>
        <w:tc>
          <w:tcPr>
            <w:tcW w:w="15699" w:type="dxa"/>
            <w:gridSpan w:val="4"/>
            <w:tcBorders>
              <w:top w:val="single" w:sz="2" w:space="0" w:color="000000"/>
              <w:left w:val="nil"/>
              <w:bottom w:val="nil"/>
              <w:right w:val="nil"/>
            </w:tcBorders>
          </w:tcPr>
          <w:p w:rsidR="00DD3B3B" w:rsidRPr="001D6AA3" w:rsidRDefault="00DD3B3B">
            <w:pPr>
              <w:widowControl w:val="0"/>
              <w:autoSpaceDE w:val="0"/>
              <w:autoSpaceDN w:val="0"/>
              <w:adjustRightInd w:val="0"/>
              <w:spacing w:after="0" w:line="240" w:lineRule="auto"/>
              <w:rPr>
                <w:rFonts w:ascii="Arial" w:hAnsi="Arial" w:cs="Arial"/>
                <w:color w:val="000000"/>
                <w:sz w:val="14"/>
                <w:szCs w:val="14"/>
              </w:rPr>
            </w:pPr>
          </w:p>
        </w:tc>
      </w:tr>
    </w:tbl>
    <w:p w:rsidR="00DD3B3B" w:rsidRDefault="00DD3B3B">
      <w:pPr>
        <w:widowControl w:val="0"/>
        <w:autoSpaceDE w:val="0"/>
        <w:autoSpaceDN w:val="0"/>
        <w:adjustRightInd w:val="0"/>
        <w:spacing w:after="0" w:line="240" w:lineRule="auto"/>
        <w:rPr>
          <w:rFonts w:ascii="Arial" w:hAnsi="Arial" w:cs="Arial"/>
          <w:color w:val="000000"/>
          <w:sz w:val="14"/>
          <w:szCs w:val="14"/>
        </w:rPr>
        <w:sectPr w:rsidR="00DD3B3B">
          <w:headerReference w:type="default" r:id="rId8"/>
          <w:footerReference w:type="default" r:id="rId9"/>
          <w:pgSz w:w="16833" w:h="11903" w:orient="landscape"/>
          <w:pgMar w:top="566" w:right="566" w:bottom="850" w:left="566" w:header="566" w:footer="566" w:gutter="0"/>
          <w:cols w:space="708"/>
          <w:noEndnote/>
        </w:sect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lastRenderedPageBreak/>
              <w:t>A.1.</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Informace podle § 7 odst. 3 zákona</w:t>
            </w:r>
          </w:p>
        </w:tc>
      </w:tr>
    </w:tbl>
    <w:p w:rsidR="00DD3B3B" w:rsidRDefault="00DD3B3B">
      <w:pPr>
        <w:widowControl w:val="0"/>
        <w:autoSpaceDE w:val="0"/>
        <w:autoSpaceDN w:val="0"/>
        <w:adjustRightInd w:val="0"/>
        <w:spacing w:before="40" w:after="40" w:line="240" w:lineRule="auto"/>
        <w:ind w:left="40" w:right="40"/>
        <w:rPr>
          <w:rFonts w:ascii="Arial" w:hAnsi="Arial" w:cs="Arial"/>
          <w:color w:val="000000"/>
          <w:sz w:val="17"/>
          <w:szCs w:val="17"/>
        </w:rPr>
      </w:pPr>
    </w:p>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A.2.</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Informace podle § 7 odst. 4 zákona</w:t>
            </w:r>
          </w:p>
        </w:tc>
      </w:tr>
    </w:tbl>
    <w:p w:rsidR="00DD3B3B" w:rsidRDefault="00DD3B3B">
      <w:pPr>
        <w:widowControl w:val="0"/>
        <w:autoSpaceDE w:val="0"/>
        <w:autoSpaceDN w:val="0"/>
        <w:adjustRightInd w:val="0"/>
        <w:spacing w:before="40" w:after="40" w:line="240" w:lineRule="auto"/>
        <w:ind w:left="40" w:right="40"/>
        <w:rPr>
          <w:rFonts w:ascii="Arial" w:hAnsi="Arial" w:cs="Arial"/>
          <w:color w:val="000000"/>
          <w:sz w:val="17"/>
          <w:szCs w:val="17"/>
        </w:rPr>
      </w:pPr>
    </w:p>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A.3.</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Informace podle § 7 odst. 5 zákona</w:t>
            </w:r>
          </w:p>
        </w:tc>
      </w:tr>
    </w:tbl>
    <w:p w:rsidR="00DD3B3B" w:rsidRDefault="00DD3B3B">
      <w:pPr>
        <w:widowControl w:val="0"/>
        <w:autoSpaceDE w:val="0"/>
        <w:autoSpaceDN w:val="0"/>
        <w:adjustRightInd w:val="0"/>
        <w:spacing w:before="40" w:after="40" w:line="240" w:lineRule="auto"/>
        <w:ind w:left="40" w:right="40"/>
        <w:rPr>
          <w:rFonts w:ascii="Arial" w:hAnsi="Arial" w:cs="Arial"/>
          <w:color w:val="000000"/>
          <w:sz w:val="17"/>
          <w:szCs w:val="17"/>
        </w:rPr>
      </w:pPr>
    </w:p>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p w:rsidR="00DD3B3B" w:rsidRDefault="001D6AA3">
      <w:pPr>
        <w:widowControl w:val="0"/>
        <w:autoSpaceDE w:val="0"/>
        <w:autoSpaceDN w:val="0"/>
        <w:adjustRightInd w:val="0"/>
        <w:spacing w:after="0" w:line="240" w:lineRule="auto"/>
        <w:rPr>
          <w:rFonts w:ascii="Times New Roman" w:hAnsi="Times New Roman"/>
          <w:color w:val="000000"/>
          <w:sz w:val="14"/>
          <w:szCs w:val="14"/>
        </w:rPr>
      </w:pPr>
      <w:r>
        <w:rPr>
          <w:rFonts w:ascii="Times New Roman" w:hAnsi="Times New Roman"/>
          <w:color w:val="000000"/>
          <w:sz w:val="14"/>
          <w:szCs w:val="14"/>
        </w:rPr>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A.4.</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Informace podle § 7 odst. 5 zákona o stavu účtů v knize podrozvahových účtů</w:t>
            </w: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tbl>
      <w:tblPr>
        <w:tblW w:w="0" w:type="dxa"/>
        <w:tblInd w:w="10" w:type="dxa"/>
        <w:tblLayout w:type="fixed"/>
        <w:tblCellMar>
          <w:top w:w="40" w:type="dxa"/>
          <w:left w:w="40" w:type="dxa"/>
          <w:bottom w:w="40" w:type="dxa"/>
          <w:right w:w="40" w:type="dxa"/>
        </w:tblCellMar>
        <w:tblLook w:val="0000" w:firstRow="0" w:lastRow="0" w:firstColumn="0" w:lastColumn="0" w:noHBand="0" w:noVBand="0"/>
      </w:tblPr>
      <w:tblGrid>
        <w:gridCol w:w="627"/>
        <w:gridCol w:w="7693"/>
        <w:gridCol w:w="314"/>
        <w:gridCol w:w="785"/>
        <w:gridCol w:w="3140"/>
        <w:gridCol w:w="3140"/>
      </w:tblGrid>
      <w:tr w:rsidR="00DD3B3B" w:rsidRPr="001D6AA3">
        <w:trPr>
          <w:cantSplit/>
        </w:trPr>
        <w:tc>
          <w:tcPr>
            <w:tcW w:w="627" w:type="dxa"/>
            <w:tcBorders>
              <w:top w:val="single" w:sz="2" w:space="0" w:color="000000"/>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Číslo</w:t>
            </w:r>
          </w:p>
        </w:tc>
        <w:tc>
          <w:tcPr>
            <w:tcW w:w="7693" w:type="dxa"/>
            <w:tcBorders>
              <w:top w:val="single" w:sz="2" w:space="0" w:color="000000"/>
              <w:left w:val="nil"/>
              <w:bottom w:val="nil"/>
              <w:right w:val="nil"/>
            </w:tcBorders>
            <w:shd w:val="pct10" w:color="000000" w:fill="FFFFFF"/>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c>
          <w:tcPr>
            <w:tcW w:w="1099" w:type="dxa"/>
            <w:gridSpan w:val="2"/>
            <w:tcBorders>
              <w:top w:val="single" w:sz="2" w:space="0" w:color="000000"/>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Podrozvahový</w:t>
            </w:r>
          </w:p>
        </w:tc>
        <w:tc>
          <w:tcPr>
            <w:tcW w:w="6280" w:type="dxa"/>
            <w:gridSpan w:val="2"/>
            <w:tcBorders>
              <w:top w:val="single" w:sz="2" w:space="0" w:color="000000"/>
              <w:left w:val="single" w:sz="2" w:space="0" w:color="000000"/>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ÚČETNÍ OBDOBÍ</w:t>
            </w:r>
          </w:p>
        </w:tc>
      </w:tr>
      <w:tr w:rsidR="00DD3B3B" w:rsidRPr="001D6AA3">
        <w:trPr>
          <w:cantSplit/>
        </w:trPr>
        <w:tc>
          <w:tcPr>
            <w:tcW w:w="627" w:type="dxa"/>
            <w:tcBorders>
              <w:top w:val="nil"/>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položky</w:t>
            </w:r>
          </w:p>
        </w:tc>
        <w:tc>
          <w:tcPr>
            <w:tcW w:w="8007" w:type="dxa"/>
            <w:gridSpan w:val="2"/>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Název položky</w:t>
            </w:r>
          </w:p>
        </w:tc>
        <w:tc>
          <w:tcPr>
            <w:tcW w:w="785"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účet</w:t>
            </w:r>
          </w:p>
        </w:tc>
        <w:tc>
          <w:tcPr>
            <w:tcW w:w="3140" w:type="dxa"/>
            <w:tcBorders>
              <w:top w:val="nil"/>
              <w:left w:val="single" w:sz="2" w:space="0" w:color="000000"/>
              <w:bottom w:val="nil"/>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BĚŽNÉ</w:t>
            </w:r>
          </w:p>
        </w:tc>
        <w:tc>
          <w:tcPr>
            <w:tcW w:w="3140"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MINULÉ</w:t>
            </w:r>
          </w:p>
        </w:tc>
      </w:tr>
    </w:tbl>
    <w:p w:rsidR="00DD3B3B" w:rsidRDefault="00DD3B3B">
      <w:pPr>
        <w:widowControl w:val="0"/>
        <w:autoSpaceDE w:val="0"/>
        <w:autoSpaceDN w:val="0"/>
        <w:adjustRightInd w:val="0"/>
        <w:spacing w:after="0" w:line="240" w:lineRule="auto"/>
        <w:rPr>
          <w:rFonts w:ascii="Arial" w:hAnsi="Arial" w:cs="Arial"/>
          <w:i/>
          <w:iCs/>
          <w:color w:val="000000"/>
          <w:sz w:val="14"/>
          <w:szCs w:val="14"/>
        </w:rPr>
        <w:sectPr w:rsidR="00DD3B3B">
          <w:headerReference w:type="default" r:id="rId10"/>
          <w:footerReference w:type="default" r:id="rId11"/>
          <w:headerReference w:type="first" r:id="rId12"/>
          <w:footerReference w:type="first" r:id="rId13"/>
          <w:type w:val="continuous"/>
          <w:pgSz w:w="16833" w:h="11903" w:orient="landscape"/>
          <w:pgMar w:top="566" w:right="566" w:bottom="850" w:left="566" w:header="708" w:footer="708" w:gutter="0"/>
          <w:cols w:space="708"/>
          <w:noEndnote/>
          <w:titlePg/>
        </w:sect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8007"/>
        <w:gridCol w:w="785"/>
        <w:gridCol w:w="3140"/>
        <w:gridCol w:w="3140"/>
      </w:tblGrid>
      <w:tr w:rsidR="00DD3B3B" w:rsidRPr="001D6AA3">
        <w:trPr>
          <w:cantSplit/>
        </w:trPr>
        <w:tc>
          <w:tcPr>
            <w:tcW w:w="62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lastRenderedPageBreak/>
              <w:t>P.I.</w:t>
            </w:r>
          </w:p>
        </w:tc>
        <w:tc>
          <w:tcPr>
            <w:tcW w:w="800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Majetek a závazky účetní jednotky</w:t>
            </w:r>
          </w:p>
        </w:tc>
        <w:tc>
          <w:tcPr>
            <w:tcW w:w="785"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rPr>
                <w:rFonts w:ascii="Arial" w:hAnsi="Arial" w:cs="Arial"/>
                <w:b/>
                <w:bCs/>
                <w:color w:val="000000"/>
                <w:sz w:val="16"/>
                <w:szCs w:val="16"/>
              </w:rPr>
            </w:pPr>
          </w:p>
        </w:tc>
        <w:tc>
          <w:tcPr>
            <w:tcW w:w="3140"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b/>
                <w:bCs/>
                <w:color w:val="000000"/>
                <w:sz w:val="16"/>
                <w:szCs w:val="16"/>
              </w:rPr>
            </w:pPr>
            <w:r w:rsidRPr="001D6AA3">
              <w:rPr>
                <w:rFonts w:ascii="Arial" w:hAnsi="Arial" w:cs="Arial"/>
                <w:b/>
                <w:bCs/>
                <w:color w:val="000000"/>
                <w:sz w:val="16"/>
                <w:szCs w:val="16"/>
              </w:rPr>
              <w:t>450 748,11 </w:t>
            </w:r>
          </w:p>
        </w:tc>
        <w:tc>
          <w:tcPr>
            <w:tcW w:w="3140"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b/>
                <w:bCs/>
                <w:color w:val="000000"/>
                <w:sz w:val="16"/>
                <w:szCs w:val="16"/>
              </w:rPr>
            </w:pPr>
            <w:r w:rsidRPr="001D6AA3">
              <w:rPr>
                <w:rFonts w:ascii="Arial" w:hAnsi="Arial" w:cs="Arial"/>
                <w:b/>
                <w:bCs/>
                <w:color w:val="000000"/>
                <w:sz w:val="16"/>
                <w:szCs w:val="16"/>
              </w:rPr>
              <w:t>414 053,42 </w:t>
            </w: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Jiný drobný dlouhodobý nehmotný majetek</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901</w:t>
            </w:r>
          </w:p>
        </w:tc>
        <w:tc>
          <w:tcPr>
            <w:tcW w:w="314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12 934,00 </w:t>
            </w:r>
          </w:p>
        </w:tc>
        <w:tc>
          <w:tcPr>
            <w:tcW w:w="314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12 934,00 </w:t>
            </w: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2.</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Jiný drobný dlouhodobý hmotný majetek</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902</w:t>
            </w:r>
          </w:p>
        </w:tc>
        <w:tc>
          <w:tcPr>
            <w:tcW w:w="314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437 814,11 </w:t>
            </w:r>
          </w:p>
        </w:tc>
        <w:tc>
          <w:tcPr>
            <w:tcW w:w="314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371 139,42 </w:t>
            </w: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3.</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Vyřazené pohledávky</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905</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29 980,00 </w:t>
            </w: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4.</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Vyřazené závazky</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906</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5.</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Ostatní majetek</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909</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P.II.</w:t>
            </w:r>
          </w:p>
        </w:tc>
        <w:tc>
          <w:tcPr>
            <w:tcW w:w="800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Krátkodobé podmíněné pohledávky z transferů a krátkodobé podmíněné závazky z transferů</w:t>
            </w:r>
          </w:p>
        </w:tc>
        <w:tc>
          <w:tcPr>
            <w:tcW w:w="785"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rPr>
                <w:rFonts w:ascii="Arial" w:hAnsi="Arial" w:cs="Arial"/>
                <w:b/>
                <w:bCs/>
                <w:color w:val="000000"/>
                <w:sz w:val="16"/>
                <w:szCs w:val="16"/>
              </w:rPr>
            </w:pPr>
          </w:p>
        </w:tc>
        <w:tc>
          <w:tcPr>
            <w:tcW w:w="3140"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b/>
                <w:bCs/>
                <w:color w:val="000000"/>
                <w:sz w:val="16"/>
                <w:szCs w:val="16"/>
              </w:rPr>
            </w:pPr>
            <w:r w:rsidRPr="001D6AA3">
              <w:rPr>
                <w:rFonts w:ascii="Arial" w:hAnsi="Arial" w:cs="Arial"/>
                <w:b/>
                <w:bCs/>
                <w:color w:val="000000"/>
                <w:sz w:val="16"/>
                <w:szCs w:val="16"/>
              </w:rPr>
              <w:t>85 735,00 </w:t>
            </w:r>
          </w:p>
        </w:tc>
        <w:tc>
          <w:tcPr>
            <w:tcW w:w="3140"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pohledávky z předfinancování transferů</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911</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2.</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závazky z předfinancování transferů</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912</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3.</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pohledávky ze zahraničních transferů</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913</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4.</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závazky ze zahraničních transferů</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914</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5.</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Ostatní krátkodobé podmíněné pohledávky z transferů</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915</w:t>
            </w:r>
          </w:p>
        </w:tc>
        <w:tc>
          <w:tcPr>
            <w:tcW w:w="314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85 735,00 </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6.</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Ostatní krátkodobé podmíněné závazky z transferů</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916</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P.III.</w:t>
            </w:r>
          </w:p>
        </w:tc>
        <w:tc>
          <w:tcPr>
            <w:tcW w:w="800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Podmíněné pohledávky z důvodu užívání majetku jinou osobou</w:t>
            </w:r>
          </w:p>
        </w:tc>
        <w:tc>
          <w:tcPr>
            <w:tcW w:w="785"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rPr>
                <w:rFonts w:ascii="Arial" w:hAnsi="Arial" w:cs="Arial"/>
                <w:b/>
                <w:bCs/>
                <w:color w:val="000000"/>
                <w:sz w:val="16"/>
                <w:szCs w:val="16"/>
              </w:rPr>
            </w:pPr>
          </w:p>
        </w:tc>
        <w:tc>
          <w:tcPr>
            <w:tcW w:w="3140"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c>
          <w:tcPr>
            <w:tcW w:w="3140"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pohledávky z důvodu úplatného užívání majetku jinou osobou</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921</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2.</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pohledávky z důvodu úplatného užívání majetku jinou osobou</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922</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3.</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pohledávky z důvodu užívání majetku jinou osobou na základě smlouvy o výpůjčce</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923</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4.</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pohledávky z důvodu užívání majetku jinou osobou na základě smlouvy o výpůjčce</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924</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5.</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pohledávky z důvodu užívání majetku jinou osobou z jiných důvodů</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925</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6.</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pohledávky z důvodu užívání majetku jinou osobou z jiných důvodů</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926</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P.IV.</w:t>
            </w:r>
          </w:p>
        </w:tc>
        <w:tc>
          <w:tcPr>
            <w:tcW w:w="800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Další podmíněné pohledávky</w:t>
            </w:r>
          </w:p>
        </w:tc>
        <w:tc>
          <w:tcPr>
            <w:tcW w:w="785"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rPr>
                <w:rFonts w:ascii="Arial" w:hAnsi="Arial" w:cs="Arial"/>
                <w:b/>
                <w:bCs/>
                <w:color w:val="000000"/>
                <w:sz w:val="16"/>
                <w:szCs w:val="16"/>
              </w:rPr>
            </w:pPr>
          </w:p>
        </w:tc>
        <w:tc>
          <w:tcPr>
            <w:tcW w:w="3140"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c>
          <w:tcPr>
            <w:tcW w:w="3140"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b/>
                <w:bCs/>
                <w:color w:val="000000"/>
                <w:sz w:val="16"/>
                <w:szCs w:val="16"/>
              </w:rPr>
            </w:pPr>
            <w:r w:rsidRPr="001D6AA3">
              <w:rPr>
                <w:rFonts w:ascii="Arial" w:hAnsi="Arial" w:cs="Arial"/>
                <w:b/>
                <w:bCs/>
                <w:color w:val="000000"/>
                <w:sz w:val="16"/>
                <w:szCs w:val="16"/>
              </w:rPr>
              <w:t>1 167 590,34 </w:t>
            </w: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pohledávky ze smluv o prodeji dlouhodobého majetku</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931</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2.</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pohledávky ze smluv o prodeji dlouhodobého majetku</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932</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3.</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pohledávky z jiných smluv</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933</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4.</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pohledávky z jiných smluv</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934</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5.</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pohledávky ze sdílených daní</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939</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6.</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pohledávky ze sdílených daní</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941</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7.</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pohledávky ze vztahu k jiným zdrojům</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942</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1 167 590,34 </w:t>
            </w: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8.</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pohledávky ze vztahu k jiným zdrojům</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943</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úhrady pohledávek z přijatých zajištění</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944</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10.</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úhrady pohledávek z přijatých zajištění</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945</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11.</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pohledávky ze soudních sporů, správních řízení a jiných řízení</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947</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12.</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pohledávky ze soudních sporů, správních řízení a jiných řízení</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948</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P.V.</w:t>
            </w:r>
          </w:p>
        </w:tc>
        <w:tc>
          <w:tcPr>
            <w:tcW w:w="800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Dlouhodobé podmíněné pohledávky z transferů a dlouhodobé podmíněné závazky z transferů</w:t>
            </w:r>
          </w:p>
        </w:tc>
        <w:tc>
          <w:tcPr>
            <w:tcW w:w="785"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rPr>
                <w:rFonts w:ascii="Arial" w:hAnsi="Arial" w:cs="Arial"/>
                <w:b/>
                <w:bCs/>
                <w:color w:val="000000"/>
                <w:sz w:val="16"/>
                <w:szCs w:val="16"/>
              </w:rPr>
            </w:pPr>
          </w:p>
        </w:tc>
        <w:tc>
          <w:tcPr>
            <w:tcW w:w="3140"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c>
          <w:tcPr>
            <w:tcW w:w="3140"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pohledávky z předfinancování transferů</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951</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lastRenderedPageBreak/>
              <w:t>2.</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závazky z předfinancování transferů</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952</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3.</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pohledávky ze zahraničních transferů</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953</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4.</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závazky ze zahraničních transferů</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954</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5.</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Ostatní dlouhodobé podmíněné pohledávky z transferů</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955</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6.</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Ostatní dlouhodobé podmíněné závazky z transferů</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956</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P.VI.</w:t>
            </w:r>
          </w:p>
        </w:tc>
        <w:tc>
          <w:tcPr>
            <w:tcW w:w="800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Podmíněné závazky z důvodu užívání cizího majetku</w:t>
            </w:r>
          </w:p>
        </w:tc>
        <w:tc>
          <w:tcPr>
            <w:tcW w:w="785"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rPr>
                <w:rFonts w:ascii="Arial" w:hAnsi="Arial" w:cs="Arial"/>
                <w:b/>
                <w:bCs/>
                <w:color w:val="000000"/>
                <w:sz w:val="16"/>
                <w:szCs w:val="16"/>
              </w:rPr>
            </w:pPr>
          </w:p>
        </w:tc>
        <w:tc>
          <w:tcPr>
            <w:tcW w:w="3140"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c>
          <w:tcPr>
            <w:tcW w:w="3140"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závazky z operativního leasingu</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961</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2.</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závazky z operativního leasingu</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962</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3.</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závazky z finančního leasingu</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963</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4.</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závazky z finančního leasingu</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964</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5.</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závazky z důvodu užívání cizího majetku na základě smlouvy o výpůjčce</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965</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6.</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závazky z důvodu užívání cizího majetku na základě smlouvy o výpůjčce</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966</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7.</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závazky z důvodu užívání cizího majetku nebo jeho převzetí z jiných důvodů</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967</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8.</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závazky z důvodu užívání cizího majetku nebo jeho převzetí z jiných důvodů</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968</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P.VII.</w:t>
            </w:r>
          </w:p>
        </w:tc>
        <w:tc>
          <w:tcPr>
            <w:tcW w:w="800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Další podmíněné závazky</w:t>
            </w:r>
          </w:p>
        </w:tc>
        <w:tc>
          <w:tcPr>
            <w:tcW w:w="785"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rPr>
                <w:rFonts w:ascii="Arial" w:hAnsi="Arial" w:cs="Arial"/>
                <w:b/>
                <w:bCs/>
                <w:color w:val="000000"/>
                <w:sz w:val="16"/>
                <w:szCs w:val="16"/>
              </w:rPr>
            </w:pPr>
          </w:p>
        </w:tc>
        <w:tc>
          <w:tcPr>
            <w:tcW w:w="3140"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c>
          <w:tcPr>
            <w:tcW w:w="3140"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závazky ze smluv o pořízení dlouhodobého majetku</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971</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2.</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závazky ze smluv o pořízení dlouhodobého majetku</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972</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3.</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závazky z jiných smluv</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973</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4.</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závazky z jiných smluv</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974</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5.</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závazky z přijatého kolaterálu</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975</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6.</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závazky z přijatého kolaterálu</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976</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7.</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závazky vyplývající z práv.předp.a další činn.moci zákonod.,výkon. nebo soudní</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978</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8.</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závazky vyplývající z práv.předp.a další činn.moci zákonod.,výkon. nebo soudní</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979</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závazky z poskytnutých garancí jednorázových</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981</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10.</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závazky z poskytnutých garancí jednorázových</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982</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11.</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závazky z poskytnutých garancí ostatních</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983</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12.</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závazky z poskytnutých garancí ostatních</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984</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13.</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Krátkodobé podmíněné závazky ze soudních sporů, správních řízení a jiných řízení</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985</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14.</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Dlouhodobé podmíněné závazky ze soudních sporů, správních řízení a jiných řízení</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986</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P.VIII.</w:t>
            </w:r>
          </w:p>
        </w:tc>
        <w:tc>
          <w:tcPr>
            <w:tcW w:w="800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Ostatní podmíněná aktiva a ostatní podmíněná pasiva a vyrovnávací účty</w:t>
            </w:r>
          </w:p>
        </w:tc>
        <w:tc>
          <w:tcPr>
            <w:tcW w:w="785"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rPr>
                <w:rFonts w:ascii="Arial" w:hAnsi="Arial" w:cs="Arial"/>
                <w:b/>
                <w:bCs/>
                <w:color w:val="000000"/>
                <w:sz w:val="16"/>
                <w:szCs w:val="16"/>
              </w:rPr>
            </w:pPr>
          </w:p>
        </w:tc>
        <w:tc>
          <w:tcPr>
            <w:tcW w:w="3140"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c>
          <w:tcPr>
            <w:tcW w:w="3140"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Ostatní krátkodobá podmíněná aktiva</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991</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2.</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Ostatní dlouhodobá podmíněná aktiva</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992</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3.</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Ostatní krátkodobá podmíněná pasiva</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993</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4.</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Ostatní dlouhodobá podmíněná pasiva</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994</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lastRenderedPageBreak/>
              <w:t>5.</w:t>
            </w:r>
          </w:p>
        </w:tc>
        <w:tc>
          <w:tcPr>
            <w:tcW w:w="800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Vyrovnávací účet k podrozvahovým účtům</w:t>
            </w:r>
          </w:p>
        </w:tc>
        <w:tc>
          <w:tcPr>
            <w:tcW w:w="78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999</w:t>
            </w:r>
          </w:p>
        </w:tc>
        <w:tc>
          <w:tcPr>
            <w:tcW w:w="314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536 483,11 </w:t>
            </w:r>
          </w:p>
        </w:tc>
        <w:tc>
          <w:tcPr>
            <w:tcW w:w="314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1 581 643,76 </w:t>
            </w:r>
          </w:p>
        </w:tc>
      </w:tr>
    </w:tbl>
    <w:p w:rsidR="00DD3B3B" w:rsidRDefault="00DD3B3B">
      <w:pPr>
        <w:widowControl w:val="0"/>
        <w:autoSpaceDE w:val="0"/>
        <w:autoSpaceDN w:val="0"/>
        <w:adjustRightInd w:val="0"/>
        <w:spacing w:after="0" w:line="240" w:lineRule="auto"/>
        <w:rPr>
          <w:rFonts w:ascii="Arial" w:hAnsi="Arial" w:cs="Arial"/>
          <w:color w:val="000000"/>
          <w:sz w:val="16"/>
          <w:szCs w:val="16"/>
        </w:rPr>
        <w:sectPr w:rsidR="00DD3B3B">
          <w:headerReference w:type="default" r:id="rId14"/>
          <w:footerReference w:type="default" r:id="rId15"/>
          <w:headerReference w:type="first" r:id="rId16"/>
          <w:footerReference w:type="first" r:id="rId17"/>
          <w:type w:val="continuous"/>
          <w:pgSz w:w="16833" w:h="11903" w:orient="landscape"/>
          <w:pgMar w:top="566" w:right="566" w:bottom="850" w:left="566" w:header="708" w:footer="708" w:gutter="0"/>
          <w:cols w:space="708"/>
          <w:noEndnote/>
          <w:titlePg/>
        </w:sect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lastRenderedPageBreak/>
              <w:t>A.5.</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Informace podle § 18 odst. 3 písm. b) zákona</w:t>
            </w:r>
          </w:p>
        </w:tc>
      </w:tr>
    </w:tbl>
    <w:p w:rsidR="00DD3B3B" w:rsidRDefault="00DD3B3B">
      <w:pPr>
        <w:widowControl w:val="0"/>
        <w:autoSpaceDE w:val="0"/>
        <w:autoSpaceDN w:val="0"/>
        <w:adjustRightInd w:val="0"/>
        <w:spacing w:before="40" w:after="40" w:line="240" w:lineRule="auto"/>
        <w:ind w:left="40" w:right="40"/>
        <w:rPr>
          <w:rFonts w:ascii="Arial" w:hAnsi="Arial" w:cs="Arial"/>
          <w:color w:val="000000"/>
          <w:sz w:val="17"/>
          <w:szCs w:val="17"/>
        </w:rPr>
      </w:pPr>
    </w:p>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A.6.</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Informace podle § 19 odst. 6 zákona</w:t>
            </w:r>
          </w:p>
        </w:tc>
      </w:tr>
    </w:tbl>
    <w:p w:rsidR="00DD3B3B" w:rsidRDefault="00DD3B3B">
      <w:pPr>
        <w:widowControl w:val="0"/>
        <w:autoSpaceDE w:val="0"/>
        <w:autoSpaceDN w:val="0"/>
        <w:adjustRightInd w:val="0"/>
        <w:spacing w:after="0" w:line="240" w:lineRule="auto"/>
        <w:rPr>
          <w:rFonts w:ascii="Arial" w:hAnsi="Arial" w:cs="Arial"/>
          <w:b/>
          <w:bCs/>
          <w:color w:val="000080"/>
          <w:sz w:val="20"/>
          <w:szCs w:val="20"/>
        </w:rPr>
        <w:sectPr w:rsidR="00DD3B3B">
          <w:headerReference w:type="default" r:id="rId18"/>
          <w:footerReference w:type="default" r:id="rId19"/>
          <w:headerReference w:type="first" r:id="rId20"/>
          <w:footerReference w:type="first" r:id="rId21"/>
          <w:type w:val="continuous"/>
          <w:pgSz w:w="16833" w:h="11903" w:orient="landscape"/>
          <w:pgMar w:top="566" w:right="566" w:bottom="850" w:left="566" w:header="708" w:footer="708" w:gutter="0"/>
          <w:cols w:space="708"/>
          <w:noEndnote/>
          <w:titlePg/>
        </w:sectPr>
      </w:pPr>
    </w:p>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p w:rsidR="00DD3B3B" w:rsidRDefault="00DD3B3B">
      <w:pPr>
        <w:widowControl w:val="0"/>
        <w:autoSpaceDE w:val="0"/>
        <w:autoSpaceDN w:val="0"/>
        <w:adjustRightInd w:val="0"/>
        <w:spacing w:before="40" w:after="40" w:line="240" w:lineRule="auto"/>
        <w:ind w:left="40" w:right="40"/>
        <w:rPr>
          <w:rFonts w:ascii="Arial" w:hAnsi="Arial" w:cs="Arial"/>
          <w:color w:val="000000"/>
          <w:sz w:val="17"/>
          <w:szCs w:val="17"/>
        </w:rPr>
      </w:pPr>
    </w:p>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p w:rsidR="00DD3B3B" w:rsidRDefault="00DD3B3B">
      <w:pPr>
        <w:widowControl w:val="0"/>
        <w:autoSpaceDE w:val="0"/>
        <w:autoSpaceDN w:val="0"/>
        <w:adjustRightInd w:val="0"/>
        <w:spacing w:after="0" w:line="240" w:lineRule="auto"/>
        <w:rPr>
          <w:rFonts w:ascii="Times New Roman" w:hAnsi="Times New Roman"/>
          <w:color w:val="000000"/>
          <w:sz w:val="14"/>
          <w:szCs w:val="14"/>
        </w:rPr>
        <w:sectPr w:rsidR="00DD3B3B">
          <w:headerReference w:type="default" r:id="rId22"/>
          <w:footerReference w:type="default" r:id="rId23"/>
          <w:headerReference w:type="first" r:id="rId24"/>
          <w:footerReference w:type="first" r:id="rId25"/>
          <w:type w:val="continuous"/>
          <w:pgSz w:w="16833" w:h="11903" w:orient="landscape"/>
          <w:pgMar w:top="566" w:right="566" w:bottom="850" w:left="566" w:header="708" w:footer="708" w:gutter="0"/>
          <w:cols w:space="708"/>
          <w:noEndnote/>
          <w:titlePg/>
        </w:sectPr>
      </w:pPr>
    </w:p>
    <w:p w:rsidR="00DD3B3B" w:rsidRDefault="001D6AA3">
      <w:pPr>
        <w:widowControl w:val="0"/>
        <w:autoSpaceDE w:val="0"/>
        <w:autoSpaceDN w:val="0"/>
        <w:adjustRightInd w:val="0"/>
        <w:spacing w:after="0" w:line="240" w:lineRule="auto"/>
        <w:rPr>
          <w:rFonts w:ascii="Times New Roman" w:hAnsi="Times New Roman"/>
          <w:color w:val="000000"/>
          <w:sz w:val="14"/>
          <w:szCs w:val="14"/>
        </w:rPr>
      </w:pPr>
      <w:r>
        <w:rPr>
          <w:rFonts w:ascii="Times New Roman" w:hAnsi="Times New Roman"/>
          <w:color w:val="000000"/>
          <w:sz w:val="14"/>
          <w:szCs w:val="14"/>
        </w:rPr>
        <w:lastRenderedPageBreak/>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B.1.</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Informace podle § 66 odst. 6</w:t>
            </w:r>
          </w:p>
        </w:tc>
      </w:tr>
    </w:tbl>
    <w:p w:rsidR="00DD3B3B" w:rsidRDefault="00DD3B3B">
      <w:pPr>
        <w:widowControl w:val="0"/>
        <w:autoSpaceDE w:val="0"/>
        <w:autoSpaceDN w:val="0"/>
        <w:adjustRightInd w:val="0"/>
        <w:spacing w:after="0" w:line="240" w:lineRule="auto"/>
        <w:rPr>
          <w:rFonts w:ascii="Arial" w:hAnsi="Arial" w:cs="Arial"/>
          <w:b/>
          <w:bCs/>
          <w:color w:val="000080"/>
          <w:sz w:val="20"/>
          <w:szCs w:val="20"/>
        </w:rPr>
        <w:sectPr w:rsidR="00DD3B3B">
          <w:headerReference w:type="default" r:id="rId26"/>
          <w:footerReference w:type="default" r:id="rId27"/>
          <w:headerReference w:type="first" r:id="rId28"/>
          <w:footerReference w:type="first" r:id="rId29"/>
          <w:type w:val="continuous"/>
          <w:pgSz w:w="16833" w:h="11903" w:orient="landscape"/>
          <w:pgMar w:top="566" w:right="566" w:bottom="850" w:left="566" w:header="708" w:footer="708" w:gutter="0"/>
          <w:cols w:space="708"/>
          <w:noEndnote/>
          <w:titlePg/>
        </w:sectPr>
      </w:pPr>
    </w:p>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p w:rsidR="00DD3B3B" w:rsidRDefault="00DD3B3B">
      <w:pPr>
        <w:widowControl w:val="0"/>
        <w:autoSpaceDE w:val="0"/>
        <w:autoSpaceDN w:val="0"/>
        <w:adjustRightInd w:val="0"/>
        <w:spacing w:before="40" w:after="40" w:line="240" w:lineRule="auto"/>
        <w:ind w:left="40" w:right="40"/>
        <w:rPr>
          <w:rFonts w:ascii="Arial" w:hAnsi="Arial" w:cs="Arial"/>
          <w:color w:val="000000"/>
          <w:sz w:val="17"/>
          <w:szCs w:val="17"/>
        </w:rPr>
      </w:pPr>
    </w:p>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p w:rsidR="00DD3B3B" w:rsidRDefault="00DD3B3B">
      <w:pPr>
        <w:widowControl w:val="0"/>
        <w:autoSpaceDE w:val="0"/>
        <w:autoSpaceDN w:val="0"/>
        <w:adjustRightInd w:val="0"/>
        <w:spacing w:after="0" w:line="240" w:lineRule="auto"/>
        <w:rPr>
          <w:rFonts w:ascii="Times New Roman" w:hAnsi="Times New Roman"/>
          <w:color w:val="000000"/>
          <w:sz w:val="14"/>
          <w:szCs w:val="14"/>
        </w:rPr>
        <w:sectPr w:rsidR="00DD3B3B">
          <w:headerReference w:type="default" r:id="rId30"/>
          <w:footerReference w:type="default" r:id="rId31"/>
          <w:headerReference w:type="first" r:id="rId32"/>
          <w:footerReference w:type="first" r:id="rId33"/>
          <w:type w:val="continuous"/>
          <w:pgSz w:w="16833" w:h="11903" w:orient="landscape"/>
          <w:pgMar w:top="566" w:right="566" w:bottom="850" w:left="566" w:header="708" w:footer="708" w:gutter="0"/>
          <w:cols w:space="708"/>
          <w:noEndnote/>
          <w:titlePg/>
        </w:sect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lastRenderedPageBreak/>
              <w:t>B.2.</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Informace podle § 66 odst. 8</w:t>
            </w:r>
          </w:p>
        </w:tc>
      </w:tr>
    </w:tbl>
    <w:p w:rsidR="00DD3B3B" w:rsidRDefault="00DD3B3B">
      <w:pPr>
        <w:widowControl w:val="0"/>
        <w:autoSpaceDE w:val="0"/>
        <w:autoSpaceDN w:val="0"/>
        <w:adjustRightInd w:val="0"/>
        <w:spacing w:after="0" w:line="240" w:lineRule="auto"/>
        <w:rPr>
          <w:rFonts w:ascii="Arial" w:hAnsi="Arial" w:cs="Arial"/>
          <w:b/>
          <w:bCs/>
          <w:color w:val="000080"/>
          <w:sz w:val="20"/>
          <w:szCs w:val="20"/>
        </w:rPr>
        <w:sectPr w:rsidR="00DD3B3B">
          <w:headerReference w:type="default" r:id="rId34"/>
          <w:footerReference w:type="default" r:id="rId35"/>
          <w:headerReference w:type="first" r:id="rId36"/>
          <w:footerReference w:type="first" r:id="rId37"/>
          <w:type w:val="continuous"/>
          <w:pgSz w:w="16833" w:h="11903" w:orient="landscape"/>
          <w:pgMar w:top="566" w:right="566" w:bottom="850" w:left="566" w:header="708" w:footer="708" w:gutter="0"/>
          <w:cols w:space="708"/>
          <w:noEndnote/>
          <w:titlePg/>
        </w:sectPr>
      </w:pPr>
    </w:p>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p w:rsidR="00DD3B3B" w:rsidRDefault="00DD3B3B">
      <w:pPr>
        <w:widowControl w:val="0"/>
        <w:autoSpaceDE w:val="0"/>
        <w:autoSpaceDN w:val="0"/>
        <w:adjustRightInd w:val="0"/>
        <w:spacing w:before="40" w:after="40" w:line="240" w:lineRule="auto"/>
        <w:ind w:left="40" w:right="40"/>
        <w:rPr>
          <w:rFonts w:ascii="Arial" w:hAnsi="Arial" w:cs="Arial"/>
          <w:color w:val="000000"/>
          <w:sz w:val="17"/>
          <w:szCs w:val="17"/>
        </w:rPr>
      </w:pPr>
    </w:p>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p w:rsidR="00DD3B3B" w:rsidRDefault="00DD3B3B">
      <w:pPr>
        <w:widowControl w:val="0"/>
        <w:autoSpaceDE w:val="0"/>
        <w:autoSpaceDN w:val="0"/>
        <w:adjustRightInd w:val="0"/>
        <w:spacing w:after="0" w:line="240" w:lineRule="auto"/>
        <w:rPr>
          <w:rFonts w:ascii="Times New Roman" w:hAnsi="Times New Roman"/>
          <w:color w:val="000000"/>
          <w:sz w:val="14"/>
          <w:szCs w:val="14"/>
        </w:rPr>
        <w:sectPr w:rsidR="00DD3B3B">
          <w:headerReference w:type="default" r:id="rId38"/>
          <w:footerReference w:type="default" r:id="rId39"/>
          <w:headerReference w:type="first" r:id="rId40"/>
          <w:footerReference w:type="first" r:id="rId41"/>
          <w:type w:val="continuous"/>
          <w:pgSz w:w="16833" w:h="11903" w:orient="landscape"/>
          <w:pgMar w:top="566" w:right="566" w:bottom="850" w:left="566" w:header="708" w:footer="708" w:gutter="0"/>
          <w:cols w:space="708"/>
          <w:noEndnote/>
          <w:titlePg/>
        </w:sect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lastRenderedPageBreak/>
              <w:t>B.3.</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Informace podle § 68 odst. 3</w:t>
            </w:r>
          </w:p>
        </w:tc>
      </w:tr>
    </w:tbl>
    <w:p w:rsidR="00DD3B3B" w:rsidRDefault="00DD3B3B">
      <w:pPr>
        <w:widowControl w:val="0"/>
        <w:autoSpaceDE w:val="0"/>
        <w:autoSpaceDN w:val="0"/>
        <w:adjustRightInd w:val="0"/>
        <w:spacing w:after="0" w:line="240" w:lineRule="auto"/>
        <w:rPr>
          <w:rFonts w:ascii="Arial" w:hAnsi="Arial" w:cs="Arial"/>
          <w:b/>
          <w:bCs/>
          <w:color w:val="000080"/>
          <w:sz w:val="20"/>
          <w:szCs w:val="20"/>
        </w:rPr>
        <w:sectPr w:rsidR="00DD3B3B">
          <w:headerReference w:type="default" r:id="rId42"/>
          <w:footerReference w:type="default" r:id="rId43"/>
          <w:headerReference w:type="first" r:id="rId44"/>
          <w:footerReference w:type="first" r:id="rId45"/>
          <w:type w:val="continuous"/>
          <w:pgSz w:w="16833" w:h="11903" w:orient="landscape"/>
          <w:pgMar w:top="566" w:right="566" w:bottom="850" w:left="566" w:header="708" w:footer="708" w:gutter="0"/>
          <w:cols w:space="708"/>
          <w:noEndnote/>
          <w:titlePg/>
        </w:sectPr>
      </w:pPr>
    </w:p>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1569"/>
        <w:gridCol w:w="14130"/>
      </w:tblGrid>
      <w:tr w:rsidR="00DD3B3B" w:rsidRPr="001D6AA3">
        <w:trPr>
          <w:cantSplit/>
        </w:trPr>
        <w:tc>
          <w:tcPr>
            <w:tcW w:w="1569" w:type="dxa"/>
            <w:tcBorders>
              <w:top w:val="nil"/>
              <w:left w:val="nil"/>
              <w:bottom w:val="nil"/>
              <w:right w:val="nil"/>
            </w:tcBorders>
          </w:tcPr>
          <w:p w:rsidR="00DD3B3B" w:rsidRPr="001D6AA3" w:rsidRDefault="00DD3B3B">
            <w:pPr>
              <w:widowControl w:val="0"/>
              <w:autoSpaceDE w:val="0"/>
              <w:autoSpaceDN w:val="0"/>
              <w:adjustRightInd w:val="0"/>
              <w:spacing w:after="0" w:line="240" w:lineRule="auto"/>
              <w:rPr>
                <w:rFonts w:ascii="Arial" w:hAnsi="Arial" w:cs="Arial"/>
                <w:b/>
                <w:bCs/>
                <w:color w:val="000000"/>
                <w:sz w:val="17"/>
                <w:szCs w:val="17"/>
              </w:rPr>
            </w:pPr>
          </w:p>
        </w:tc>
        <w:tc>
          <w:tcPr>
            <w:tcW w:w="14130" w:type="dxa"/>
            <w:tcBorders>
              <w:top w:val="nil"/>
              <w:left w:val="nil"/>
              <w:bottom w:val="nil"/>
              <w:right w:val="nil"/>
            </w:tcBorders>
          </w:tcPr>
          <w:p w:rsidR="00DD3B3B" w:rsidRPr="001D6AA3" w:rsidRDefault="00DD3B3B">
            <w:pPr>
              <w:widowControl w:val="0"/>
              <w:autoSpaceDE w:val="0"/>
              <w:autoSpaceDN w:val="0"/>
              <w:adjustRightInd w:val="0"/>
              <w:spacing w:after="0" w:line="240" w:lineRule="auto"/>
              <w:rPr>
                <w:rFonts w:ascii="Arial" w:hAnsi="Arial" w:cs="Arial"/>
                <w:color w:val="000000"/>
                <w:sz w:val="17"/>
                <w:szCs w:val="17"/>
              </w:rPr>
            </w:pPr>
          </w:p>
        </w:tc>
      </w:tr>
    </w:tbl>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p w:rsidR="00DD3B3B" w:rsidRDefault="00DD3B3B">
      <w:pPr>
        <w:widowControl w:val="0"/>
        <w:autoSpaceDE w:val="0"/>
        <w:autoSpaceDN w:val="0"/>
        <w:adjustRightInd w:val="0"/>
        <w:spacing w:after="0" w:line="240" w:lineRule="auto"/>
        <w:rPr>
          <w:rFonts w:ascii="Times New Roman" w:hAnsi="Times New Roman"/>
          <w:color w:val="000000"/>
          <w:sz w:val="14"/>
          <w:szCs w:val="14"/>
        </w:rPr>
        <w:sectPr w:rsidR="00DD3B3B">
          <w:headerReference w:type="default" r:id="rId46"/>
          <w:footerReference w:type="default" r:id="rId47"/>
          <w:headerReference w:type="first" r:id="rId48"/>
          <w:footerReference w:type="first" r:id="rId49"/>
          <w:type w:val="continuous"/>
          <w:pgSz w:w="16833" w:h="11903" w:orient="landscape"/>
          <w:pgMar w:top="566" w:right="566" w:bottom="850" w:left="566" w:header="708" w:footer="708" w:gutter="0"/>
          <w:cols w:space="708"/>
          <w:noEndnote/>
          <w:titlePg/>
        </w:sectPr>
      </w:pPr>
    </w:p>
    <w:p w:rsidR="00DD3B3B" w:rsidRDefault="001D6AA3">
      <w:pPr>
        <w:widowControl w:val="0"/>
        <w:autoSpaceDE w:val="0"/>
        <w:autoSpaceDN w:val="0"/>
        <w:adjustRightInd w:val="0"/>
        <w:spacing w:after="0" w:line="240" w:lineRule="auto"/>
        <w:rPr>
          <w:rFonts w:ascii="Times New Roman" w:hAnsi="Times New Roman"/>
          <w:color w:val="000000"/>
          <w:sz w:val="14"/>
          <w:szCs w:val="14"/>
        </w:rPr>
      </w:pPr>
      <w:r>
        <w:rPr>
          <w:rFonts w:ascii="Times New Roman" w:hAnsi="Times New Roman"/>
          <w:color w:val="000000"/>
          <w:sz w:val="14"/>
          <w:szCs w:val="14"/>
        </w:rPr>
        <w:lastRenderedPageBreak/>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C.</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Doplňující informace k položkám rozvahy "C.I.1 Jmění účetní jednotky" a "C.I.3. Transfery na pořízení dlouhodobého majetku"</w:t>
            </w: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784"/>
        <w:gridCol w:w="8635"/>
        <w:gridCol w:w="3140"/>
        <w:gridCol w:w="3140"/>
      </w:tblGrid>
      <w:tr w:rsidR="00DD3B3B" w:rsidRPr="001D6AA3">
        <w:trPr>
          <w:cantSplit/>
        </w:trPr>
        <w:tc>
          <w:tcPr>
            <w:tcW w:w="784" w:type="dxa"/>
            <w:tcBorders>
              <w:top w:val="single" w:sz="2" w:space="0" w:color="000000"/>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Číslo</w:t>
            </w:r>
          </w:p>
        </w:tc>
        <w:tc>
          <w:tcPr>
            <w:tcW w:w="8635" w:type="dxa"/>
            <w:tcBorders>
              <w:top w:val="single" w:sz="2" w:space="0" w:color="000000"/>
              <w:left w:val="nil"/>
              <w:bottom w:val="nil"/>
              <w:right w:val="nil"/>
            </w:tcBorders>
            <w:shd w:val="pct10" w:color="000000" w:fill="FFFFFF"/>
          </w:tcPr>
          <w:p w:rsidR="00DD3B3B" w:rsidRPr="001D6AA3" w:rsidRDefault="00DD3B3B">
            <w:pPr>
              <w:widowControl w:val="0"/>
              <w:autoSpaceDE w:val="0"/>
              <w:autoSpaceDN w:val="0"/>
              <w:adjustRightInd w:val="0"/>
              <w:spacing w:after="0" w:line="240" w:lineRule="auto"/>
              <w:jc w:val="center"/>
              <w:rPr>
                <w:rFonts w:ascii="Arial" w:hAnsi="Arial" w:cs="Arial"/>
                <w:i/>
                <w:iCs/>
                <w:color w:val="000000"/>
                <w:sz w:val="14"/>
                <w:szCs w:val="14"/>
              </w:rPr>
            </w:pPr>
          </w:p>
        </w:tc>
        <w:tc>
          <w:tcPr>
            <w:tcW w:w="6280" w:type="dxa"/>
            <w:gridSpan w:val="2"/>
            <w:tcBorders>
              <w:top w:val="single" w:sz="2" w:space="0" w:color="000000"/>
              <w:left w:val="single" w:sz="2" w:space="0" w:color="000000"/>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ÚČETNÍ OBDOBÍ</w:t>
            </w:r>
          </w:p>
        </w:tc>
      </w:tr>
      <w:tr w:rsidR="00DD3B3B" w:rsidRPr="001D6AA3">
        <w:trPr>
          <w:cantSplit/>
        </w:trPr>
        <w:tc>
          <w:tcPr>
            <w:tcW w:w="784"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položky</w:t>
            </w:r>
          </w:p>
        </w:tc>
        <w:tc>
          <w:tcPr>
            <w:tcW w:w="8635"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Název položky</w:t>
            </w:r>
          </w:p>
        </w:tc>
        <w:tc>
          <w:tcPr>
            <w:tcW w:w="3140" w:type="dxa"/>
            <w:tcBorders>
              <w:top w:val="nil"/>
              <w:left w:val="single" w:sz="2" w:space="0" w:color="000000"/>
              <w:bottom w:val="nil"/>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BĚŽNÉ</w:t>
            </w:r>
          </w:p>
        </w:tc>
        <w:tc>
          <w:tcPr>
            <w:tcW w:w="3140"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MINULÉ</w:t>
            </w:r>
          </w:p>
        </w:tc>
      </w:tr>
    </w:tbl>
    <w:p w:rsidR="00DD3B3B" w:rsidRDefault="00DD3B3B">
      <w:pPr>
        <w:widowControl w:val="0"/>
        <w:autoSpaceDE w:val="0"/>
        <w:autoSpaceDN w:val="0"/>
        <w:adjustRightInd w:val="0"/>
        <w:spacing w:after="0" w:line="240" w:lineRule="auto"/>
        <w:rPr>
          <w:rFonts w:ascii="Arial" w:hAnsi="Arial" w:cs="Arial"/>
          <w:i/>
          <w:iCs/>
          <w:color w:val="000000"/>
          <w:sz w:val="14"/>
          <w:szCs w:val="14"/>
        </w:rPr>
        <w:sectPr w:rsidR="00DD3B3B">
          <w:headerReference w:type="default" r:id="rId50"/>
          <w:footerReference w:type="default" r:id="rId51"/>
          <w:headerReference w:type="first" r:id="rId52"/>
          <w:footerReference w:type="first" r:id="rId53"/>
          <w:type w:val="continuous"/>
          <w:pgSz w:w="16833" w:h="11903" w:orient="landscape"/>
          <w:pgMar w:top="566" w:right="566" w:bottom="850" w:left="566" w:header="708" w:footer="708" w:gutter="0"/>
          <w:cols w:space="708"/>
          <w:noEndnote/>
          <w:titlePg/>
        </w:sect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784"/>
        <w:gridCol w:w="8635"/>
        <w:gridCol w:w="3140"/>
        <w:gridCol w:w="3140"/>
      </w:tblGrid>
      <w:tr w:rsidR="00DD3B3B" w:rsidRPr="001D6AA3">
        <w:trPr>
          <w:cantSplit/>
        </w:trPr>
        <w:tc>
          <w:tcPr>
            <w:tcW w:w="784"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lastRenderedPageBreak/>
              <w:t>C.1.</w:t>
            </w:r>
          </w:p>
        </w:tc>
        <w:tc>
          <w:tcPr>
            <w:tcW w:w="863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Zvýšení stavu transferů na pořízení dlouhodobého majetku za běžné účetní období</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784"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C.2.</w:t>
            </w:r>
          </w:p>
        </w:tc>
        <w:tc>
          <w:tcPr>
            <w:tcW w:w="863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Snížení stavu transferů na pořízení dlouhodobého majetku ve věcné a časové souvislosti</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bl>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p w:rsidR="00DD3B3B" w:rsidRDefault="00DD3B3B">
      <w:pPr>
        <w:widowControl w:val="0"/>
        <w:autoSpaceDE w:val="0"/>
        <w:autoSpaceDN w:val="0"/>
        <w:adjustRightInd w:val="0"/>
        <w:spacing w:after="0" w:line="240" w:lineRule="auto"/>
        <w:rPr>
          <w:rFonts w:ascii="Times New Roman" w:hAnsi="Times New Roman"/>
          <w:color w:val="000000"/>
          <w:sz w:val="14"/>
          <w:szCs w:val="14"/>
        </w:rPr>
        <w:sectPr w:rsidR="00DD3B3B">
          <w:headerReference w:type="default" r:id="rId54"/>
          <w:footerReference w:type="default" r:id="rId55"/>
          <w:headerReference w:type="first" r:id="rId56"/>
          <w:footerReference w:type="first" r:id="rId57"/>
          <w:type w:val="continuous"/>
          <w:pgSz w:w="16833" w:h="11903" w:orient="landscape"/>
          <w:pgMar w:top="566" w:right="566" w:bottom="850" w:left="566" w:header="708" w:footer="708" w:gutter="0"/>
          <w:cols w:space="708"/>
          <w:noEndnote/>
          <w:titlePg/>
        </w:sectPr>
      </w:pPr>
    </w:p>
    <w:p w:rsidR="00DD3B3B" w:rsidRDefault="001D6AA3">
      <w:pPr>
        <w:widowControl w:val="0"/>
        <w:autoSpaceDE w:val="0"/>
        <w:autoSpaceDN w:val="0"/>
        <w:adjustRightInd w:val="0"/>
        <w:spacing w:after="0" w:line="240" w:lineRule="auto"/>
        <w:rPr>
          <w:rFonts w:ascii="Times New Roman" w:hAnsi="Times New Roman"/>
          <w:color w:val="000000"/>
          <w:sz w:val="14"/>
          <w:szCs w:val="14"/>
        </w:rPr>
      </w:pPr>
      <w:r>
        <w:rPr>
          <w:rFonts w:ascii="Times New Roman" w:hAnsi="Times New Roman"/>
          <w:color w:val="000000"/>
          <w:sz w:val="14"/>
          <w:szCs w:val="14"/>
        </w:rPr>
        <w:lastRenderedPageBreak/>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D.1.</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Počet jednotlivých věcí a souborů majetku nebo seznam tohoto majetku</w:t>
            </w:r>
          </w:p>
        </w:tc>
      </w:tr>
    </w:tbl>
    <w:p w:rsidR="00DD3B3B" w:rsidRDefault="00DD3B3B">
      <w:pPr>
        <w:widowControl w:val="0"/>
        <w:autoSpaceDE w:val="0"/>
        <w:autoSpaceDN w:val="0"/>
        <w:adjustRightInd w:val="0"/>
        <w:spacing w:after="0" w:line="240" w:lineRule="auto"/>
        <w:rPr>
          <w:rFonts w:ascii="Arial" w:hAnsi="Arial" w:cs="Arial"/>
          <w:b/>
          <w:bCs/>
          <w:color w:val="000080"/>
          <w:sz w:val="20"/>
          <w:szCs w:val="20"/>
        </w:rPr>
        <w:sectPr w:rsidR="00DD3B3B">
          <w:headerReference w:type="default" r:id="rId58"/>
          <w:footerReference w:type="default" r:id="rId59"/>
          <w:headerReference w:type="first" r:id="rId60"/>
          <w:footerReference w:type="first" r:id="rId61"/>
          <w:type w:val="continuous"/>
          <w:pgSz w:w="16833" w:h="11903" w:orient="landscape"/>
          <w:pgMar w:top="566" w:right="566" w:bottom="850" w:left="566" w:header="708" w:footer="708" w:gutter="0"/>
          <w:cols w:space="708"/>
          <w:noEndnote/>
          <w:titlePg/>
        </w:sectPr>
      </w:pPr>
    </w:p>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1569"/>
        <w:gridCol w:w="14130"/>
      </w:tblGrid>
      <w:tr w:rsidR="00DD3B3B" w:rsidRPr="001D6AA3">
        <w:trPr>
          <w:cantSplit/>
        </w:trPr>
        <w:tc>
          <w:tcPr>
            <w:tcW w:w="1569" w:type="dxa"/>
            <w:tcBorders>
              <w:top w:val="nil"/>
              <w:left w:val="nil"/>
              <w:bottom w:val="nil"/>
              <w:right w:val="nil"/>
            </w:tcBorders>
          </w:tcPr>
          <w:p w:rsidR="00DD3B3B" w:rsidRPr="001D6AA3" w:rsidRDefault="00DD3B3B">
            <w:pPr>
              <w:widowControl w:val="0"/>
              <w:autoSpaceDE w:val="0"/>
              <w:autoSpaceDN w:val="0"/>
              <w:adjustRightInd w:val="0"/>
              <w:spacing w:after="0" w:line="240" w:lineRule="auto"/>
              <w:rPr>
                <w:rFonts w:ascii="Arial" w:hAnsi="Arial" w:cs="Arial"/>
                <w:b/>
                <w:bCs/>
                <w:color w:val="000000"/>
                <w:sz w:val="17"/>
                <w:szCs w:val="17"/>
              </w:rPr>
            </w:pPr>
          </w:p>
        </w:tc>
        <w:tc>
          <w:tcPr>
            <w:tcW w:w="14130" w:type="dxa"/>
            <w:tcBorders>
              <w:top w:val="nil"/>
              <w:left w:val="nil"/>
              <w:bottom w:val="nil"/>
              <w:right w:val="nil"/>
            </w:tcBorders>
          </w:tcPr>
          <w:p w:rsidR="00DD3B3B" w:rsidRPr="001D6AA3" w:rsidRDefault="00DD3B3B">
            <w:pPr>
              <w:widowControl w:val="0"/>
              <w:autoSpaceDE w:val="0"/>
              <w:autoSpaceDN w:val="0"/>
              <w:adjustRightInd w:val="0"/>
              <w:spacing w:after="0" w:line="240" w:lineRule="auto"/>
              <w:rPr>
                <w:rFonts w:ascii="Arial" w:hAnsi="Arial" w:cs="Arial"/>
                <w:color w:val="000000"/>
                <w:sz w:val="17"/>
                <w:szCs w:val="17"/>
              </w:rPr>
            </w:pPr>
          </w:p>
        </w:tc>
      </w:tr>
    </w:tbl>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p w:rsidR="00DD3B3B" w:rsidRDefault="00DD3B3B">
      <w:pPr>
        <w:widowControl w:val="0"/>
        <w:autoSpaceDE w:val="0"/>
        <w:autoSpaceDN w:val="0"/>
        <w:adjustRightInd w:val="0"/>
        <w:spacing w:after="0" w:line="240" w:lineRule="auto"/>
        <w:rPr>
          <w:rFonts w:ascii="Times New Roman" w:hAnsi="Times New Roman"/>
          <w:color w:val="000000"/>
          <w:sz w:val="14"/>
          <w:szCs w:val="14"/>
        </w:rPr>
        <w:sectPr w:rsidR="00DD3B3B">
          <w:headerReference w:type="default" r:id="rId62"/>
          <w:footerReference w:type="default" r:id="rId63"/>
          <w:headerReference w:type="first" r:id="rId64"/>
          <w:footerReference w:type="first" r:id="rId65"/>
          <w:type w:val="continuous"/>
          <w:pgSz w:w="16833" w:h="11903" w:orient="landscape"/>
          <w:pgMar w:top="566" w:right="566" w:bottom="850" w:left="566" w:header="708" w:footer="708" w:gutter="0"/>
          <w:cols w:space="708"/>
          <w:noEndnote/>
          <w:titlePg/>
        </w:sect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lastRenderedPageBreak/>
              <w:t>D.2.</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Celková výměra lesních pozemků s lesním porostem</w:t>
            </w:r>
          </w:p>
        </w:tc>
      </w:tr>
    </w:tbl>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p w:rsidR="00DD3B3B" w:rsidRDefault="00DD3B3B">
      <w:pPr>
        <w:widowControl w:val="0"/>
        <w:autoSpaceDE w:val="0"/>
        <w:autoSpaceDN w:val="0"/>
        <w:adjustRightInd w:val="0"/>
        <w:spacing w:before="40" w:after="40" w:line="240" w:lineRule="auto"/>
        <w:ind w:left="40" w:right="40"/>
        <w:rPr>
          <w:rFonts w:ascii="Arial" w:hAnsi="Arial" w:cs="Arial"/>
          <w:b/>
          <w:bCs/>
          <w:color w:val="000000"/>
          <w:sz w:val="17"/>
          <w:szCs w:val="17"/>
        </w:rPr>
      </w:pPr>
    </w:p>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D.3.</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Výše ocenění celkové výměry lesních pozemků s lesním porostem ve výši 57 Kč/m2</w:t>
            </w:r>
          </w:p>
        </w:tc>
      </w:tr>
    </w:tbl>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p w:rsidR="00DD3B3B" w:rsidRDefault="00DD3B3B">
      <w:pPr>
        <w:widowControl w:val="0"/>
        <w:autoSpaceDE w:val="0"/>
        <w:autoSpaceDN w:val="0"/>
        <w:adjustRightInd w:val="0"/>
        <w:spacing w:before="40" w:after="40" w:line="240" w:lineRule="auto"/>
        <w:ind w:left="40" w:right="40"/>
        <w:rPr>
          <w:rFonts w:ascii="Arial" w:hAnsi="Arial" w:cs="Arial"/>
          <w:b/>
          <w:bCs/>
          <w:color w:val="000000"/>
          <w:sz w:val="17"/>
          <w:szCs w:val="17"/>
        </w:rPr>
      </w:pPr>
    </w:p>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D.4.</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Výměra lesních pozemků s lesním porostem oceněných jiným způsobem</w:t>
            </w:r>
          </w:p>
        </w:tc>
      </w:tr>
    </w:tbl>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p w:rsidR="00DD3B3B" w:rsidRDefault="00DD3B3B">
      <w:pPr>
        <w:widowControl w:val="0"/>
        <w:autoSpaceDE w:val="0"/>
        <w:autoSpaceDN w:val="0"/>
        <w:adjustRightInd w:val="0"/>
        <w:spacing w:before="40" w:after="40" w:line="240" w:lineRule="auto"/>
        <w:ind w:left="40" w:right="40"/>
        <w:rPr>
          <w:rFonts w:ascii="Arial" w:hAnsi="Arial" w:cs="Arial"/>
          <w:b/>
          <w:bCs/>
          <w:color w:val="000000"/>
          <w:sz w:val="17"/>
          <w:szCs w:val="17"/>
        </w:rPr>
      </w:pPr>
    </w:p>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D.5.</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Výše ocenění lesních pozemků s lesním porostem oceněných jiným způsobem</w:t>
            </w:r>
          </w:p>
        </w:tc>
      </w:tr>
    </w:tbl>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p w:rsidR="00DD3B3B" w:rsidRDefault="00DD3B3B">
      <w:pPr>
        <w:widowControl w:val="0"/>
        <w:autoSpaceDE w:val="0"/>
        <w:autoSpaceDN w:val="0"/>
        <w:adjustRightInd w:val="0"/>
        <w:spacing w:before="40" w:after="40" w:line="240" w:lineRule="auto"/>
        <w:ind w:left="40" w:right="40"/>
        <w:rPr>
          <w:rFonts w:ascii="Arial" w:hAnsi="Arial" w:cs="Arial"/>
          <w:b/>
          <w:bCs/>
          <w:color w:val="000000"/>
          <w:sz w:val="17"/>
          <w:szCs w:val="17"/>
        </w:rPr>
      </w:pPr>
    </w:p>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D.6.</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Průměrná výše ocenění výměry lesních pozemků s lesním porostem oceněných jiným způsobem</w:t>
            </w:r>
          </w:p>
        </w:tc>
      </w:tr>
    </w:tbl>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p w:rsidR="00DD3B3B" w:rsidRDefault="00DD3B3B">
      <w:pPr>
        <w:widowControl w:val="0"/>
        <w:autoSpaceDE w:val="0"/>
        <w:autoSpaceDN w:val="0"/>
        <w:adjustRightInd w:val="0"/>
        <w:spacing w:before="40" w:after="40" w:line="240" w:lineRule="auto"/>
        <w:ind w:left="40" w:right="40"/>
        <w:rPr>
          <w:rFonts w:ascii="Arial" w:hAnsi="Arial" w:cs="Arial"/>
          <w:b/>
          <w:bCs/>
          <w:color w:val="000000"/>
          <w:sz w:val="17"/>
          <w:szCs w:val="17"/>
        </w:rPr>
      </w:pPr>
    </w:p>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D.7.</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Komentář k ocenění lesních pozemků jiným způsobem</w:t>
            </w:r>
          </w:p>
        </w:tc>
      </w:tr>
    </w:tbl>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1569"/>
        <w:gridCol w:w="14130"/>
      </w:tblGrid>
      <w:tr w:rsidR="00DD3B3B" w:rsidRPr="001D6AA3">
        <w:trPr>
          <w:cantSplit/>
        </w:trPr>
        <w:tc>
          <w:tcPr>
            <w:tcW w:w="1569" w:type="dxa"/>
            <w:tcBorders>
              <w:top w:val="nil"/>
              <w:left w:val="nil"/>
              <w:bottom w:val="nil"/>
              <w:right w:val="nil"/>
            </w:tcBorders>
          </w:tcPr>
          <w:p w:rsidR="00DD3B3B" w:rsidRPr="001D6AA3" w:rsidRDefault="00DD3B3B">
            <w:pPr>
              <w:widowControl w:val="0"/>
              <w:autoSpaceDE w:val="0"/>
              <w:autoSpaceDN w:val="0"/>
              <w:adjustRightInd w:val="0"/>
              <w:spacing w:after="0" w:line="240" w:lineRule="auto"/>
              <w:rPr>
                <w:rFonts w:ascii="Arial" w:hAnsi="Arial" w:cs="Arial"/>
                <w:b/>
                <w:bCs/>
                <w:color w:val="000000"/>
                <w:sz w:val="17"/>
                <w:szCs w:val="17"/>
              </w:rPr>
            </w:pPr>
          </w:p>
        </w:tc>
        <w:tc>
          <w:tcPr>
            <w:tcW w:w="14130" w:type="dxa"/>
            <w:tcBorders>
              <w:top w:val="nil"/>
              <w:left w:val="nil"/>
              <w:bottom w:val="nil"/>
              <w:right w:val="nil"/>
            </w:tcBorders>
          </w:tcPr>
          <w:p w:rsidR="00DD3B3B" w:rsidRPr="001D6AA3" w:rsidRDefault="00DD3B3B">
            <w:pPr>
              <w:widowControl w:val="0"/>
              <w:autoSpaceDE w:val="0"/>
              <w:autoSpaceDN w:val="0"/>
              <w:adjustRightInd w:val="0"/>
              <w:spacing w:after="0" w:line="240" w:lineRule="auto"/>
              <w:rPr>
                <w:rFonts w:ascii="Arial" w:hAnsi="Arial" w:cs="Arial"/>
                <w:color w:val="000000"/>
                <w:sz w:val="17"/>
                <w:szCs w:val="17"/>
              </w:rPr>
            </w:pPr>
          </w:p>
        </w:tc>
      </w:tr>
    </w:tbl>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p w:rsidR="00DD3B3B" w:rsidRDefault="001D6AA3">
      <w:pPr>
        <w:widowControl w:val="0"/>
        <w:autoSpaceDE w:val="0"/>
        <w:autoSpaceDN w:val="0"/>
        <w:adjustRightInd w:val="0"/>
        <w:spacing w:after="0" w:line="240" w:lineRule="auto"/>
        <w:rPr>
          <w:rFonts w:ascii="Times New Roman" w:hAnsi="Times New Roman"/>
          <w:color w:val="000000"/>
          <w:sz w:val="14"/>
          <w:szCs w:val="14"/>
        </w:rPr>
      </w:pPr>
      <w:r>
        <w:rPr>
          <w:rFonts w:ascii="Times New Roman" w:hAnsi="Times New Roman"/>
          <w:color w:val="000000"/>
          <w:sz w:val="14"/>
          <w:szCs w:val="14"/>
        </w:rPr>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E.1.</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Doplňující informace k položkám rozvahy</w:t>
            </w:r>
          </w:p>
        </w:tc>
      </w:tr>
    </w:tbl>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1569"/>
        <w:gridCol w:w="11775"/>
        <w:gridCol w:w="2355"/>
      </w:tblGrid>
      <w:tr w:rsidR="00DD3B3B" w:rsidRPr="001D6AA3">
        <w:trPr>
          <w:cantSplit/>
        </w:trPr>
        <w:tc>
          <w:tcPr>
            <w:tcW w:w="1569" w:type="dxa"/>
            <w:tcBorders>
              <w:top w:val="single" w:sz="2" w:space="0" w:color="000000"/>
              <w:left w:val="nil"/>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K položce</w:t>
            </w:r>
          </w:p>
        </w:tc>
        <w:tc>
          <w:tcPr>
            <w:tcW w:w="11775" w:type="dxa"/>
            <w:tcBorders>
              <w:top w:val="single" w:sz="2" w:space="0" w:color="000000"/>
              <w:left w:val="nil"/>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Doplňující informace</w:t>
            </w:r>
          </w:p>
        </w:tc>
        <w:tc>
          <w:tcPr>
            <w:tcW w:w="2355" w:type="dxa"/>
            <w:tcBorders>
              <w:top w:val="single" w:sz="2" w:space="0" w:color="000000"/>
              <w:left w:val="nil"/>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Částka</w:t>
            </w:r>
          </w:p>
        </w:tc>
      </w:tr>
    </w:tbl>
    <w:p w:rsidR="00DD3B3B" w:rsidRDefault="00DD3B3B">
      <w:pPr>
        <w:widowControl w:val="0"/>
        <w:autoSpaceDE w:val="0"/>
        <w:autoSpaceDN w:val="0"/>
        <w:adjustRightInd w:val="0"/>
        <w:spacing w:after="0" w:line="240" w:lineRule="auto"/>
        <w:rPr>
          <w:rFonts w:ascii="Arial" w:hAnsi="Arial" w:cs="Arial"/>
          <w:i/>
          <w:iCs/>
          <w:color w:val="000000"/>
          <w:sz w:val="14"/>
          <w:szCs w:val="14"/>
        </w:rPr>
        <w:sectPr w:rsidR="00DD3B3B">
          <w:headerReference w:type="default" r:id="rId66"/>
          <w:footerReference w:type="default" r:id="rId67"/>
          <w:headerReference w:type="first" r:id="rId68"/>
          <w:footerReference w:type="first" r:id="rId69"/>
          <w:type w:val="continuous"/>
          <w:pgSz w:w="16833" w:h="11903" w:orient="landscape"/>
          <w:pgMar w:top="566" w:right="566" w:bottom="850" w:left="566" w:header="708" w:footer="708" w:gutter="0"/>
          <w:cols w:space="708"/>
          <w:noEndnote/>
          <w:titlePg/>
        </w:sectPr>
      </w:pPr>
    </w:p>
    <w:p w:rsidR="00DD3B3B" w:rsidRDefault="001D6AA3">
      <w:pPr>
        <w:widowControl w:val="0"/>
        <w:autoSpaceDE w:val="0"/>
        <w:autoSpaceDN w:val="0"/>
        <w:adjustRightInd w:val="0"/>
        <w:spacing w:after="0" w:line="240" w:lineRule="auto"/>
        <w:rPr>
          <w:rFonts w:ascii="Arial" w:hAnsi="Arial" w:cs="Arial"/>
          <w:i/>
          <w:iCs/>
          <w:color w:val="000000"/>
          <w:sz w:val="14"/>
          <w:szCs w:val="14"/>
        </w:rPr>
      </w:pPr>
      <w:r>
        <w:rPr>
          <w:rFonts w:ascii="Arial" w:hAnsi="Arial" w:cs="Arial"/>
          <w:i/>
          <w:iCs/>
          <w:color w:val="000000"/>
          <w:sz w:val="14"/>
          <w:szCs w:val="14"/>
        </w:rPr>
        <w:lastRenderedPageBreak/>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E.2.</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Doplňující informace k položkám výkazu zisku a ztráty</w:t>
            </w:r>
          </w:p>
        </w:tc>
      </w:tr>
    </w:tbl>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1569"/>
        <w:gridCol w:w="11775"/>
        <w:gridCol w:w="2355"/>
      </w:tblGrid>
      <w:tr w:rsidR="00DD3B3B" w:rsidRPr="001D6AA3">
        <w:trPr>
          <w:cantSplit/>
        </w:trPr>
        <w:tc>
          <w:tcPr>
            <w:tcW w:w="1569" w:type="dxa"/>
            <w:tcBorders>
              <w:top w:val="single" w:sz="2" w:space="0" w:color="000000"/>
              <w:left w:val="nil"/>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K položce</w:t>
            </w:r>
          </w:p>
        </w:tc>
        <w:tc>
          <w:tcPr>
            <w:tcW w:w="11775" w:type="dxa"/>
            <w:tcBorders>
              <w:top w:val="single" w:sz="2" w:space="0" w:color="000000"/>
              <w:left w:val="nil"/>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Doplňující informace</w:t>
            </w:r>
          </w:p>
        </w:tc>
        <w:tc>
          <w:tcPr>
            <w:tcW w:w="2355" w:type="dxa"/>
            <w:tcBorders>
              <w:top w:val="single" w:sz="2" w:space="0" w:color="000000"/>
              <w:left w:val="nil"/>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Částka</w:t>
            </w:r>
          </w:p>
        </w:tc>
      </w:tr>
    </w:tbl>
    <w:p w:rsidR="00DD3B3B" w:rsidRDefault="00DD3B3B">
      <w:pPr>
        <w:widowControl w:val="0"/>
        <w:autoSpaceDE w:val="0"/>
        <w:autoSpaceDN w:val="0"/>
        <w:adjustRightInd w:val="0"/>
        <w:spacing w:after="0" w:line="240" w:lineRule="auto"/>
        <w:rPr>
          <w:rFonts w:ascii="Arial" w:hAnsi="Arial" w:cs="Arial"/>
          <w:i/>
          <w:iCs/>
          <w:color w:val="000000"/>
          <w:sz w:val="14"/>
          <w:szCs w:val="14"/>
        </w:rPr>
        <w:sectPr w:rsidR="00DD3B3B">
          <w:headerReference w:type="default" r:id="rId70"/>
          <w:footerReference w:type="default" r:id="rId71"/>
          <w:headerReference w:type="first" r:id="rId72"/>
          <w:footerReference w:type="first" r:id="rId73"/>
          <w:type w:val="continuous"/>
          <w:pgSz w:w="16833" w:h="11903" w:orient="landscape"/>
          <w:pgMar w:top="566" w:right="566" w:bottom="850" w:left="566" w:header="708" w:footer="708" w:gutter="0"/>
          <w:cols w:space="708"/>
          <w:noEndnote/>
          <w:titlePg/>
        </w:sectPr>
      </w:pPr>
    </w:p>
    <w:p w:rsidR="00DD3B3B" w:rsidRDefault="001D6AA3">
      <w:pPr>
        <w:widowControl w:val="0"/>
        <w:autoSpaceDE w:val="0"/>
        <w:autoSpaceDN w:val="0"/>
        <w:adjustRightInd w:val="0"/>
        <w:spacing w:after="0" w:line="240" w:lineRule="auto"/>
        <w:rPr>
          <w:rFonts w:ascii="Arial" w:hAnsi="Arial" w:cs="Arial"/>
          <w:i/>
          <w:iCs/>
          <w:color w:val="000000"/>
          <w:sz w:val="14"/>
          <w:szCs w:val="14"/>
        </w:rPr>
      </w:pPr>
      <w:r>
        <w:rPr>
          <w:rFonts w:ascii="Arial" w:hAnsi="Arial" w:cs="Arial"/>
          <w:i/>
          <w:iCs/>
          <w:color w:val="000000"/>
          <w:sz w:val="14"/>
          <w:szCs w:val="14"/>
        </w:rPr>
        <w:lastRenderedPageBreak/>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E.3.</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Doplňující informace k položkám přehledu o peněžních tocích</w:t>
            </w:r>
          </w:p>
        </w:tc>
      </w:tr>
    </w:tbl>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1569"/>
        <w:gridCol w:w="11775"/>
        <w:gridCol w:w="2355"/>
      </w:tblGrid>
      <w:tr w:rsidR="00DD3B3B" w:rsidRPr="001D6AA3">
        <w:trPr>
          <w:cantSplit/>
        </w:trPr>
        <w:tc>
          <w:tcPr>
            <w:tcW w:w="1569" w:type="dxa"/>
            <w:tcBorders>
              <w:top w:val="single" w:sz="2" w:space="0" w:color="000000"/>
              <w:left w:val="nil"/>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K položce</w:t>
            </w:r>
          </w:p>
        </w:tc>
        <w:tc>
          <w:tcPr>
            <w:tcW w:w="11775" w:type="dxa"/>
            <w:tcBorders>
              <w:top w:val="single" w:sz="2" w:space="0" w:color="000000"/>
              <w:left w:val="nil"/>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Doplňující informace</w:t>
            </w:r>
          </w:p>
        </w:tc>
        <w:tc>
          <w:tcPr>
            <w:tcW w:w="2355" w:type="dxa"/>
            <w:tcBorders>
              <w:top w:val="single" w:sz="2" w:space="0" w:color="000000"/>
              <w:left w:val="nil"/>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Částka</w:t>
            </w:r>
          </w:p>
        </w:tc>
      </w:tr>
    </w:tbl>
    <w:p w:rsidR="00DD3B3B" w:rsidRDefault="00DD3B3B">
      <w:pPr>
        <w:widowControl w:val="0"/>
        <w:autoSpaceDE w:val="0"/>
        <w:autoSpaceDN w:val="0"/>
        <w:adjustRightInd w:val="0"/>
        <w:spacing w:after="0" w:line="240" w:lineRule="auto"/>
        <w:rPr>
          <w:rFonts w:ascii="Arial" w:hAnsi="Arial" w:cs="Arial"/>
          <w:i/>
          <w:iCs/>
          <w:color w:val="000000"/>
          <w:sz w:val="14"/>
          <w:szCs w:val="14"/>
        </w:rPr>
        <w:sectPr w:rsidR="00DD3B3B">
          <w:headerReference w:type="default" r:id="rId74"/>
          <w:footerReference w:type="default" r:id="rId75"/>
          <w:headerReference w:type="first" r:id="rId76"/>
          <w:footerReference w:type="first" r:id="rId77"/>
          <w:type w:val="continuous"/>
          <w:pgSz w:w="16833" w:h="11903" w:orient="landscape"/>
          <w:pgMar w:top="566" w:right="566" w:bottom="850" w:left="566" w:header="708" w:footer="708" w:gutter="0"/>
          <w:cols w:space="708"/>
          <w:noEndnote/>
          <w:titlePg/>
        </w:sectPr>
      </w:pPr>
    </w:p>
    <w:p w:rsidR="00DD3B3B" w:rsidRDefault="001D6AA3">
      <w:pPr>
        <w:widowControl w:val="0"/>
        <w:autoSpaceDE w:val="0"/>
        <w:autoSpaceDN w:val="0"/>
        <w:adjustRightInd w:val="0"/>
        <w:spacing w:after="0" w:line="240" w:lineRule="auto"/>
        <w:rPr>
          <w:rFonts w:ascii="Arial" w:hAnsi="Arial" w:cs="Arial"/>
          <w:i/>
          <w:iCs/>
          <w:color w:val="000000"/>
          <w:sz w:val="14"/>
          <w:szCs w:val="14"/>
        </w:rPr>
      </w:pPr>
      <w:r>
        <w:rPr>
          <w:rFonts w:ascii="Arial" w:hAnsi="Arial" w:cs="Arial"/>
          <w:i/>
          <w:iCs/>
          <w:color w:val="000000"/>
          <w:sz w:val="14"/>
          <w:szCs w:val="14"/>
        </w:rPr>
        <w:lastRenderedPageBreak/>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E.4.</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Doplňující informace k položkám přehledu o změnách vlastního kapitálu</w:t>
            </w:r>
          </w:p>
        </w:tc>
      </w:tr>
    </w:tbl>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1569"/>
        <w:gridCol w:w="11775"/>
        <w:gridCol w:w="2355"/>
      </w:tblGrid>
      <w:tr w:rsidR="00DD3B3B" w:rsidRPr="001D6AA3">
        <w:trPr>
          <w:cantSplit/>
        </w:trPr>
        <w:tc>
          <w:tcPr>
            <w:tcW w:w="1569" w:type="dxa"/>
            <w:tcBorders>
              <w:top w:val="single" w:sz="2" w:space="0" w:color="000000"/>
              <w:left w:val="nil"/>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K položce</w:t>
            </w:r>
          </w:p>
        </w:tc>
        <w:tc>
          <w:tcPr>
            <w:tcW w:w="11775" w:type="dxa"/>
            <w:tcBorders>
              <w:top w:val="single" w:sz="2" w:space="0" w:color="000000"/>
              <w:left w:val="nil"/>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Doplňující informace</w:t>
            </w:r>
          </w:p>
        </w:tc>
        <w:tc>
          <w:tcPr>
            <w:tcW w:w="2355" w:type="dxa"/>
            <w:tcBorders>
              <w:top w:val="single" w:sz="2" w:space="0" w:color="000000"/>
              <w:left w:val="nil"/>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Částka</w:t>
            </w:r>
          </w:p>
        </w:tc>
      </w:tr>
    </w:tbl>
    <w:p w:rsidR="00DD3B3B" w:rsidRDefault="00DD3B3B">
      <w:pPr>
        <w:widowControl w:val="0"/>
        <w:autoSpaceDE w:val="0"/>
        <w:autoSpaceDN w:val="0"/>
        <w:adjustRightInd w:val="0"/>
        <w:spacing w:after="0" w:line="240" w:lineRule="auto"/>
        <w:rPr>
          <w:rFonts w:ascii="Arial" w:hAnsi="Arial" w:cs="Arial"/>
          <w:i/>
          <w:iCs/>
          <w:color w:val="000000"/>
          <w:sz w:val="14"/>
          <w:szCs w:val="14"/>
        </w:rPr>
        <w:sectPr w:rsidR="00DD3B3B">
          <w:headerReference w:type="default" r:id="rId78"/>
          <w:footerReference w:type="default" r:id="rId79"/>
          <w:headerReference w:type="first" r:id="rId80"/>
          <w:footerReference w:type="first" r:id="rId81"/>
          <w:type w:val="continuous"/>
          <w:pgSz w:w="16833" w:h="11903" w:orient="landscape"/>
          <w:pgMar w:top="566" w:right="566" w:bottom="850" w:left="566" w:header="708" w:footer="708" w:gutter="0"/>
          <w:cols w:space="708"/>
          <w:noEndnote/>
          <w:titlePg/>
        </w:sectPr>
      </w:pPr>
    </w:p>
    <w:p w:rsidR="00DD3B3B" w:rsidRDefault="001D6AA3">
      <w:pPr>
        <w:widowControl w:val="0"/>
        <w:autoSpaceDE w:val="0"/>
        <w:autoSpaceDN w:val="0"/>
        <w:adjustRightInd w:val="0"/>
        <w:spacing w:after="0" w:line="240" w:lineRule="auto"/>
        <w:rPr>
          <w:rFonts w:ascii="Arial" w:hAnsi="Arial" w:cs="Arial"/>
          <w:i/>
          <w:iCs/>
          <w:color w:val="000000"/>
          <w:sz w:val="14"/>
          <w:szCs w:val="14"/>
        </w:rPr>
      </w:pPr>
      <w:r>
        <w:rPr>
          <w:rFonts w:ascii="Arial" w:hAnsi="Arial" w:cs="Arial"/>
          <w:i/>
          <w:iCs/>
          <w:color w:val="000000"/>
          <w:sz w:val="14"/>
          <w:szCs w:val="14"/>
        </w:rPr>
        <w:lastRenderedPageBreak/>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F.</w:t>
            </w:r>
          </w:p>
        </w:tc>
        <w:tc>
          <w:tcPr>
            <w:tcW w:w="15072"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Doplňující informace k fondům účetní jednotky</w:t>
            </w:r>
          </w:p>
        </w:tc>
      </w:tr>
    </w:tbl>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DD3B3B">
            <w:pPr>
              <w:widowControl w:val="0"/>
              <w:autoSpaceDE w:val="0"/>
              <w:autoSpaceDN w:val="0"/>
              <w:adjustRightInd w:val="0"/>
              <w:spacing w:after="0" w:line="240" w:lineRule="auto"/>
              <w:rPr>
                <w:rFonts w:ascii="Arial" w:hAnsi="Arial" w:cs="Arial"/>
                <w:b/>
                <w:bCs/>
                <w:color w:val="000080"/>
                <w:sz w:val="16"/>
                <w:szCs w:val="16"/>
              </w:rPr>
            </w:pP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16"/>
                <w:szCs w:val="16"/>
              </w:rPr>
            </w:pPr>
            <w:r w:rsidRPr="001D6AA3">
              <w:rPr>
                <w:rFonts w:ascii="Arial" w:hAnsi="Arial" w:cs="Arial"/>
                <w:b/>
                <w:bCs/>
                <w:color w:val="000080"/>
                <w:sz w:val="16"/>
                <w:szCs w:val="16"/>
              </w:rPr>
              <w:t>Ostatní fondy - územní samosprávné celky, svazky obcí, regionální rady regionů soudržnosti</w:t>
            </w: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tbl>
      <w:tblPr>
        <w:tblW w:w="0" w:type="dxa"/>
        <w:tblInd w:w="10" w:type="dxa"/>
        <w:tblLayout w:type="fixed"/>
        <w:tblCellMar>
          <w:top w:w="40" w:type="dxa"/>
          <w:left w:w="40" w:type="dxa"/>
          <w:bottom w:w="40" w:type="dxa"/>
          <w:right w:w="40" w:type="dxa"/>
        </w:tblCellMar>
        <w:tblLook w:val="0000" w:firstRow="0" w:lastRow="0" w:firstColumn="0" w:lastColumn="0" w:noHBand="0" w:noVBand="0"/>
      </w:tblPr>
      <w:tblGrid>
        <w:gridCol w:w="627"/>
        <w:gridCol w:w="11932"/>
        <w:gridCol w:w="3140"/>
      </w:tblGrid>
      <w:tr w:rsidR="00DD3B3B" w:rsidRPr="001D6AA3">
        <w:trPr>
          <w:cantSplit/>
        </w:trPr>
        <w:tc>
          <w:tcPr>
            <w:tcW w:w="12559" w:type="dxa"/>
            <w:gridSpan w:val="2"/>
            <w:tcBorders>
              <w:top w:val="single" w:sz="2" w:space="0" w:color="000000"/>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Položka</w:t>
            </w:r>
          </w:p>
        </w:tc>
        <w:tc>
          <w:tcPr>
            <w:tcW w:w="3140" w:type="dxa"/>
            <w:tcBorders>
              <w:top w:val="single" w:sz="2" w:space="0" w:color="000000"/>
              <w:left w:val="nil"/>
              <w:bottom w:val="nil"/>
              <w:right w:val="nil"/>
            </w:tcBorders>
            <w:shd w:val="pct10" w:color="000000" w:fill="FFFFFF"/>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r w:rsidR="00DD3B3B" w:rsidRPr="001D6AA3">
        <w:trPr>
          <w:cantSplit/>
        </w:trPr>
        <w:tc>
          <w:tcPr>
            <w:tcW w:w="627" w:type="dxa"/>
            <w:tcBorders>
              <w:top w:val="nil"/>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Číslo</w:t>
            </w:r>
          </w:p>
        </w:tc>
        <w:tc>
          <w:tcPr>
            <w:tcW w:w="11932"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Název</w:t>
            </w:r>
          </w:p>
        </w:tc>
        <w:tc>
          <w:tcPr>
            <w:tcW w:w="3140"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BĚŽNÉ ÚČETNÍ OBDOBÍ</w:t>
            </w:r>
          </w:p>
        </w:tc>
      </w:tr>
    </w:tbl>
    <w:p w:rsidR="00DD3B3B" w:rsidRDefault="00DD3B3B">
      <w:pPr>
        <w:widowControl w:val="0"/>
        <w:autoSpaceDE w:val="0"/>
        <w:autoSpaceDN w:val="0"/>
        <w:adjustRightInd w:val="0"/>
        <w:spacing w:after="0" w:line="240" w:lineRule="auto"/>
        <w:rPr>
          <w:rFonts w:ascii="Arial" w:hAnsi="Arial" w:cs="Arial"/>
          <w:i/>
          <w:iCs/>
          <w:color w:val="000000"/>
          <w:sz w:val="14"/>
          <w:szCs w:val="14"/>
        </w:rPr>
        <w:sectPr w:rsidR="00DD3B3B">
          <w:headerReference w:type="default" r:id="rId82"/>
          <w:footerReference w:type="default" r:id="rId83"/>
          <w:headerReference w:type="first" r:id="rId84"/>
          <w:footerReference w:type="first" r:id="rId85"/>
          <w:type w:val="continuous"/>
          <w:pgSz w:w="16833" w:h="11903" w:orient="landscape"/>
          <w:pgMar w:top="566" w:right="566" w:bottom="850" w:left="566" w:header="708" w:footer="708" w:gutter="0"/>
          <w:cols w:space="708"/>
          <w:noEndnote/>
          <w:titlePg/>
        </w:sect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1932"/>
        <w:gridCol w:w="3140"/>
      </w:tblGrid>
      <w:tr w:rsidR="00DD3B3B" w:rsidRPr="001D6AA3">
        <w:trPr>
          <w:cantSplit/>
        </w:trPr>
        <w:tc>
          <w:tcPr>
            <w:tcW w:w="62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lastRenderedPageBreak/>
              <w:t>G.I.</w:t>
            </w:r>
          </w:p>
        </w:tc>
        <w:tc>
          <w:tcPr>
            <w:tcW w:w="11932"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Počáteční stav fondu k 1.1.</w:t>
            </w:r>
          </w:p>
        </w:tc>
        <w:tc>
          <w:tcPr>
            <w:tcW w:w="3140"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r>
      <w:tr w:rsidR="00DD3B3B" w:rsidRPr="001D6AA3">
        <w:trPr>
          <w:cantSplit/>
        </w:trPr>
        <w:tc>
          <w:tcPr>
            <w:tcW w:w="62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G.II.</w:t>
            </w:r>
          </w:p>
        </w:tc>
        <w:tc>
          <w:tcPr>
            <w:tcW w:w="11932"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Tvorba fondu</w:t>
            </w:r>
          </w:p>
        </w:tc>
        <w:tc>
          <w:tcPr>
            <w:tcW w:w="3140"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w:t>
            </w:r>
          </w:p>
        </w:tc>
        <w:tc>
          <w:tcPr>
            <w:tcW w:w="11932"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Přebytky hospodaření z minulých let</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2.</w:t>
            </w:r>
          </w:p>
        </w:tc>
        <w:tc>
          <w:tcPr>
            <w:tcW w:w="11932"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Příjmy běžného roku, které nejsou určeny k využití v běžném roce</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3.</w:t>
            </w:r>
          </w:p>
        </w:tc>
        <w:tc>
          <w:tcPr>
            <w:tcW w:w="11932"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Převody prostředků z rozpočtu během roku do účelových peněžních fondů</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4.</w:t>
            </w:r>
          </w:p>
        </w:tc>
        <w:tc>
          <w:tcPr>
            <w:tcW w:w="11932"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Ostatní tvorba fondu</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G.III.</w:t>
            </w:r>
          </w:p>
        </w:tc>
        <w:tc>
          <w:tcPr>
            <w:tcW w:w="11932"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Čerpání fondu</w:t>
            </w:r>
          </w:p>
        </w:tc>
        <w:tc>
          <w:tcPr>
            <w:tcW w:w="3140"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r>
      <w:tr w:rsidR="00DD3B3B" w:rsidRPr="001D6AA3">
        <w:trPr>
          <w:cantSplit/>
        </w:trPr>
        <w:tc>
          <w:tcPr>
            <w:tcW w:w="62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G.IV.</w:t>
            </w:r>
          </w:p>
        </w:tc>
        <w:tc>
          <w:tcPr>
            <w:tcW w:w="11932"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Konečný stav fondu</w:t>
            </w:r>
          </w:p>
        </w:tc>
        <w:tc>
          <w:tcPr>
            <w:tcW w:w="3140"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r>
    </w:tbl>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7"/>
          <w:szCs w:val="17"/>
        </w:rPr>
      </w:pPr>
    </w:p>
    <w:p w:rsidR="00DD3B3B" w:rsidRDefault="00DD3B3B">
      <w:pPr>
        <w:widowControl w:val="0"/>
        <w:autoSpaceDE w:val="0"/>
        <w:autoSpaceDN w:val="0"/>
        <w:adjustRightInd w:val="0"/>
        <w:spacing w:after="0" w:line="240" w:lineRule="auto"/>
        <w:rPr>
          <w:rFonts w:ascii="Times New Roman" w:hAnsi="Times New Roman"/>
          <w:color w:val="000000"/>
          <w:sz w:val="17"/>
          <w:szCs w:val="17"/>
        </w:rPr>
        <w:sectPr w:rsidR="00DD3B3B">
          <w:headerReference w:type="default" r:id="rId86"/>
          <w:footerReference w:type="default" r:id="rId87"/>
          <w:headerReference w:type="first" r:id="rId88"/>
          <w:footerReference w:type="first" r:id="rId89"/>
          <w:type w:val="continuous"/>
          <w:pgSz w:w="16833" w:h="11903" w:orient="landscape"/>
          <w:pgMar w:top="566" w:right="566" w:bottom="850" w:left="566" w:header="708" w:footer="708" w:gutter="0"/>
          <w:cols w:space="708"/>
          <w:noEndnote/>
          <w:titlePg/>
        </w:sectPr>
      </w:pPr>
    </w:p>
    <w:p w:rsidR="00DD3B3B" w:rsidRDefault="001D6AA3">
      <w:pPr>
        <w:widowControl w:val="0"/>
        <w:autoSpaceDE w:val="0"/>
        <w:autoSpaceDN w:val="0"/>
        <w:adjustRightInd w:val="0"/>
        <w:spacing w:after="0" w:line="240" w:lineRule="auto"/>
        <w:rPr>
          <w:rFonts w:ascii="Times New Roman" w:hAnsi="Times New Roman"/>
          <w:color w:val="000000"/>
          <w:sz w:val="17"/>
          <w:szCs w:val="17"/>
        </w:rPr>
      </w:pPr>
      <w:r>
        <w:rPr>
          <w:rFonts w:ascii="Times New Roman" w:hAnsi="Times New Roman"/>
          <w:color w:val="000000"/>
          <w:sz w:val="17"/>
          <w:szCs w:val="17"/>
        </w:rPr>
        <w:lastRenderedPageBreak/>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G.</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Doplňující informace k položce "A.II.3. Stavby" výkazu rozvahy</w:t>
            </w: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tbl>
      <w:tblPr>
        <w:tblW w:w="0" w:type="dxa"/>
        <w:tblInd w:w="10" w:type="dxa"/>
        <w:tblLayout w:type="fixed"/>
        <w:tblCellMar>
          <w:top w:w="40" w:type="dxa"/>
          <w:left w:w="40" w:type="dxa"/>
          <w:bottom w:w="40" w:type="dxa"/>
          <w:right w:w="40" w:type="dxa"/>
        </w:tblCellMar>
        <w:tblLook w:val="0000" w:firstRow="0" w:lastRow="0" w:firstColumn="0" w:lastColumn="0" w:noHBand="0" w:noVBand="0"/>
      </w:tblPr>
      <w:tblGrid>
        <w:gridCol w:w="627"/>
        <w:gridCol w:w="6280"/>
        <w:gridCol w:w="2198"/>
        <w:gridCol w:w="2198"/>
        <w:gridCol w:w="2198"/>
        <w:gridCol w:w="2198"/>
      </w:tblGrid>
      <w:tr w:rsidR="00DD3B3B" w:rsidRPr="001D6AA3">
        <w:trPr>
          <w:cantSplit/>
        </w:trPr>
        <w:tc>
          <w:tcPr>
            <w:tcW w:w="627" w:type="dxa"/>
            <w:tcBorders>
              <w:top w:val="single" w:sz="2" w:space="0" w:color="000000"/>
              <w:left w:val="nil"/>
              <w:bottom w:val="nil"/>
              <w:right w:val="nil"/>
            </w:tcBorders>
            <w:shd w:val="pct10" w:color="000000" w:fill="FFFFFF"/>
            <w:tcMar>
              <w:left w:w="10" w:type="dxa"/>
              <w:right w:w="10" w:type="dxa"/>
            </w:tcMar>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c>
          <w:tcPr>
            <w:tcW w:w="6280" w:type="dxa"/>
            <w:tcBorders>
              <w:top w:val="single" w:sz="2" w:space="0" w:color="000000"/>
              <w:left w:val="nil"/>
              <w:bottom w:val="nil"/>
              <w:right w:val="nil"/>
            </w:tcBorders>
            <w:shd w:val="pct10" w:color="000000" w:fill="FFFFFF"/>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c>
          <w:tcPr>
            <w:tcW w:w="8792" w:type="dxa"/>
            <w:gridSpan w:val="4"/>
            <w:tcBorders>
              <w:top w:val="single" w:sz="2" w:space="0" w:color="000000"/>
              <w:left w:val="single" w:sz="2" w:space="0" w:color="000000"/>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ÚČETNÍ OBDOBÍ</w:t>
            </w:r>
          </w:p>
        </w:tc>
      </w:tr>
      <w:tr w:rsidR="00DD3B3B" w:rsidRPr="001D6AA3">
        <w:trPr>
          <w:cantSplit/>
        </w:trPr>
        <w:tc>
          <w:tcPr>
            <w:tcW w:w="627" w:type="dxa"/>
            <w:tcBorders>
              <w:top w:val="nil"/>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Číslo</w:t>
            </w:r>
          </w:p>
        </w:tc>
        <w:tc>
          <w:tcPr>
            <w:tcW w:w="6280" w:type="dxa"/>
            <w:tcBorders>
              <w:top w:val="nil"/>
              <w:left w:val="nil"/>
              <w:bottom w:val="nil"/>
              <w:right w:val="nil"/>
            </w:tcBorders>
            <w:shd w:val="pct10" w:color="000000" w:fill="FFFFFF"/>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c>
          <w:tcPr>
            <w:tcW w:w="2198" w:type="dxa"/>
            <w:tcBorders>
              <w:top w:val="nil"/>
              <w:left w:val="single" w:sz="2" w:space="0" w:color="000000"/>
              <w:bottom w:val="single" w:sz="2" w:space="0" w:color="000000"/>
              <w:right w:val="nil"/>
            </w:tcBorders>
            <w:shd w:val="pct10" w:color="000000" w:fill="FFFFFF"/>
          </w:tcPr>
          <w:p w:rsidR="00DD3B3B" w:rsidRPr="001D6AA3" w:rsidRDefault="00DD3B3B">
            <w:pPr>
              <w:widowControl w:val="0"/>
              <w:autoSpaceDE w:val="0"/>
              <w:autoSpaceDN w:val="0"/>
              <w:adjustRightInd w:val="0"/>
              <w:spacing w:after="0" w:line="240" w:lineRule="auto"/>
              <w:jc w:val="right"/>
              <w:rPr>
                <w:rFonts w:ascii="Arial" w:hAnsi="Arial" w:cs="Arial"/>
                <w:i/>
                <w:iCs/>
                <w:color w:val="000000"/>
                <w:sz w:val="14"/>
                <w:szCs w:val="14"/>
              </w:rPr>
            </w:pPr>
          </w:p>
        </w:tc>
        <w:tc>
          <w:tcPr>
            <w:tcW w:w="2198" w:type="dxa"/>
            <w:tcBorders>
              <w:top w:val="nil"/>
              <w:left w:val="nil"/>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b/>
                <w:bCs/>
                <w:i/>
                <w:iCs/>
                <w:color w:val="000000"/>
                <w:sz w:val="14"/>
                <w:szCs w:val="14"/>
              </w:rPr>
            </w:pPr>
            <w:r w:rsidRPr="001D6AA3">
              <w:rPr>
                <w:rFonts w:ascii="Arial" w:hAnsi="Arial" w:cs="Arial"/>
                <w:b/>
                <w:bCs/>
                <w:i/>
                <w:iCs/>
                <w:color w:val="000000"/>
                <w:sz w:val="14"/>
                <w:szCs w:val="14"/>
              </w:rPr>
              <w:t>BĚŽNÉ</w:t>
            </w:r>
          </w:p>
        </w:tc>
        <w:tc>
          <w:tcPr>
            <w:tcW w:w="2198" w:type="dxa"/>
            <w:tcBorders>
              <w:top w:val="nil"/>
              <w:left w:val="nil"/>
              <w:bottom w:val="single" w:sz="2" w:space="0" w:color="000000"/>
              <w:right w:val="nil"/>
            </w:tcBorders>
            <w:shd w:val="pct10" w:color="000000" w:fill="FFFFFF"/>
          </w:tcPr>
          <w:p w:rsidR="00DD3B3B" w:rsidRPr="001D6AA3" w:rsidRDefault="00DD3B3B">
            <w:pPr>
              <w:widowControl w:val="0"/>
              <w:autoSpaceDE w:val="0"/>
              <w:autoSpaceDN w:val="0"/>
              <w:adjustRightInd w:val="0"/>
              <w:spacing w:after="0" w:line="240" w:lineRule="auto"/>
              <w:jc w:val="right"/>
              <w:rPr>
                <w:rFonts w:ascii="Arial" w:hAnsi="Arial" w:cs="Arial"/>
                <w:i/>
                <w:iCs/>
                <w:color w:val="000000"/>
                <w:sz w:val="14"/>
                <w:szCs w:val="14"/>
              </w:rPr>
            </w:pPr>
          </w:p>
        </w:tc>
        <w:tc>
          <w:tcPr>
            <w:tcW w:w="2198" w:type="dxa"/>
            <w:tcBorders>
              <w:top w:val="nil"/>
              <w:left w:val="single" w:sz="2" w:space="0" w:color="000000"/>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b/>
                <w:bCs/>
                <w:i/>
                <w:iCs/>
                <w:color w:val="000000"/>
                <w:sz w:val="14"/>
                <w:szCs w:val="14"/>
              </w:rPr>
            </w:pPr>
            <w:r w:rsidRPr="001D6AA3">
              <w:rPr>
                <w:rFonts w:ascii="Arial" w:hAnsi="Arial" w:cs="Arial"/>
                <w:b/>
                <w:bCs/>
                <w:i/>
                <w:iCs/>
                <w:color w:val="000000"/>
                <w:sz w:val="14"/>
                <w:szCs w:val="14"/>
              </w:rPr>
              <w:t>MINULÉ</w:t>
            </w:r>
          </w:p>
        </w:tc>
      </w:tr>
      <w:tr w:rsidR="00DD3B3B" w:rsidRPr="001D6AA3">
        <w:trPr>
          <w:cantSplit/>
        </w:trPr>
        <w:tc>
          <w:tcPr>
            <w:tcW w:w="627" w:type="dxa"/>
            <w:tcBorders>
              <w:top w:val="nil"/>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položky</w:t>
            </w:r>
          </w:p>
        </w:tc>
        <w:tc>
          <w:tcPr>
            <w:tcW w:w="6280"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Název položky</w:t>
            </w:r>
          </w:p>
        </w:tc>
        <w:tc>
          <w:tcPr>
            <w:tcW w:w="2198" w:type="dxa"/>
            <w:tcBorders>
              <w:top w:val="nil"/>
              <w:left w:val="single" w:sz="2" w:space="0" w:color="000000"/>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BRUTTO</w:t>
            </w:r>
          </w:p>
        </w:tc>
        <w:tc>
          <w:tcPr>
            <w:tcW w:w="2198"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KOREKCE</w:t>
            </w:r>
          </w:p>
        </w:tc>
        <w:tc>
          <w:tcPr>
            <w:tcW w:w="2198"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NETTO</w:t>
            </w:r>
          </w:p>
        </w:tc>
        <w:tc>
          <w:tcPr>
            <w:tcW w:w="2198" w:type="dxa"/>
            <w:tcBorders>
              <w:top w:val="nil"/>
              <w:left w:val="single" w:sz="2" w:space="0" w:color="000000"/>
              <w:bottom w:val="nil"/>
              <w:right w:val="nil"/>
            </w:tcBorders>
            <w:shd w:val="pct10" w:color="000000" w:fill="FFFFFF"/>
          </w:tcPr>
          <w:p w:rsidR="00DD3B3B" w:rsidRPr="001D6AA3" w:rsidRDefault="00DD3B3B">
            <w:pPr>
              <w:widowControl w:val="0"/>
              <w:autoSpaceDE w:val="0"/>
              <w:autoSpaceDN w:val="0"/>
              <w:adjustRightInd w:val="0"/>
              <w:spacing w:after="0" w:line="240" w:lineRule="auto"/>
              <w:jc w:val="right"/>
              <w:rPr>
                <w:rFonts w:ascii="Arial" w:hAnsi="Arial" w:cs="Arial"/>
                <w:i/>
                <w:iCs/>
                <w:color w:val="000000"/>
                <w:sz w:val="14"/>
                <w:szCs w:val="14"/>
              </w:rPr>
            </w:pP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p w:rsidR="00DD3B3B" w:rsidRDefault="00DD3B3B">
      <w:pPr>
        <w:widowControl w:val="0"/>
        <w:autoSpaceDE w:val="0"/>
        <w:autoSpaceDN w:val="0"/>
        <w:adjustRightInd w:val="0"/>
        <w:spacing w:after="0" w:line="240" w:lineRule="auto"/>
        <w:rPr>
          <w:rFonts w:ascii="Arial" w:hAnsi="Arial" w:cs="Arial"/>
          <w:i/>
          <w:iCs/>
          <w:color w:val="000000"/>
          <w:sz w:val="14"/>
          <w:szCs w:val="14"/>
        </w:rPr>
        <w:sectPr w:rsidR="00DD3B3B">
          <w:headerReference w:type="default" r:id="rId90"/>
          <w:footerReference w:type="default" r:id="rId91"/>
          <w:headerReference w:type="first" r:id="rId92"/>
          <w:footerReference w:type="first" r:id="rId93"/>
          <w:type w:val="continuous"/>
          <w:pgSz w:w="16833" w:h="11903" w:orient="landscape"/>
          <w:pgMar w:top="566" w:right="566" w:bottom="850" w:left="566" w:header="708" w:footer="708" w:gutter="0"/>
          <w:cols w:space="708"/>
          <w:noEndnote/>
          <w:titlePg/>
        </w:sect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6280"/>
        <w:gridCol w:w="2198"/>
        <w:gridCol w:w="2198"/>
        <w:gridCol w:w="2198"/>
        <w:gridCol w:w="2198"/>
      </w:tblGrid>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lastRenderedPageBreak/>
              <w:t>G.</w:t>
            </w:r>
          </w:p>
        </w:tc>
        <w:tc>
          <w:tcPr>
            <w:tcW w:w="628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Stavby</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b/>
                <w:bCs/>
                <w:color w:val="000000"/>
                <w:sz w:val="16"/>
                <w:szCs w:val="16"/>
              </w:rPr>
            </w:pPr>
            <w:r w:rsidRPr="001D6AA3">
              <w:rPr>
                <w:rFonts w:ascii="Arial" w:hAnsi="Arial" w:cs="Arial"/>
                <w:b/>
                <w:bCs/>
                <w:color w:val="000000"/>
                <w:sz w:val="16"/>
                <w:szCs w:val="16"/>
              </w:rPr>
              <w:t>62 359 201,28 </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b/>
                <w:bCs/>
                <w:color w:val="000000"/>
                <w:sz w:val="16"/>
                <w:szCs w:val="16"/>
              </w:rPr>
            </w:pPr>
            <w:r w:rsidRPr="001D6AA3">
              <w:rPr>
                <w:rFonts w:ascii="Arial" w:hAnsi="Arial" w:cs="Arial"/>
                <w:b/>
                <w:bCs/>
                <w:color w:val="000000"/>
                <w:sz w:val="16"/>
                <w:szCs w:val="16"/>
              </w:rPr>
              <w:t>15 486 323,47 </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b/>
                <w:bCs/>
                <w:color w:val="000000"/>
                <w:sz w:val="16"/>
                <w:szCs w:val="16"/>
              </w:rPr>
            </w:pPr>
            <w:r w:rsidRPr="001D6AA3">
              <w:rPr>
                <w:rFonts w:ascii="Arial" w:hAnsi="Arial" w:cs="Arial"/>
                <w:b/>
                <w:bCs/>
                <w:color w:val="000000"/>
                <w:sz w:val="16"/>
                <w:szCs w:val="16"/>
              </w:rPr>
              <w:t>46 872 877,81 </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b/>
                <w:bCs/>
                <w:color w:val="000000"/>
                <w:sz w:val="16"/>
                <w:szCs w:val="16"/>
              </w:rPr>
            </w:pPr>
            <w:r w:rsidRPr="001D6AA3">
              <w:rPr>
                <w:rFonts w:ascii="Arial" w:hAnsi="Arial" w:cs="Arial"/>
                <w:b/>
                <w:bCs/>
                <w:color w:val="000000"/>
                <w:sz w:val="16"/>
                <w:szCs w:val="16"/>
              </w:rPr>
              <w:t>37 455 495,42 </w:t>
            </w: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G.1.</w:t>
            </w:r>
          </w:p>
        </w:tc>
        <w:tc>
          <w:tcPr>
            <w:tcW w:w="628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Bytové domy a bytové jednotky</w:t>
            </w:r>
          </w:p>
        </w:tc>
        <w:tc>
          <w:tcPr>
            <w:tcW w:w="2198"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2198"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2198"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2198"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G.2.</w:t>
            </w:r>
          </w:p>
        </w:tc>
        <w:tc>
          <w:tcPr>
            <w:tcW w:w="628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Budovy pro služby obyvatelstvu</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12 364 197,74 </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4 705 226,00 </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7 658 971,74 </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7 823 675,74 </w:t>
            </w: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G.3.</w:t>
            </w:r>
          </w:p>
        </w:tc>
        <w:tc>
          <w:tcPr>
            <w:tcW w:w="628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Jiné nebytové domy a nebytové jednotky</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423 962,00 </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32 547,00 </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391 415,00 </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400 319,00 </w:t>
            </w: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G.4.</w:t>
            </w:r>
          </w:p>
        </w:tc>
        <w:tc>
          <w:tcPr>
            <w:tcW w:w="628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Komunikace a veřejné osvětlení</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9 094 350,10 </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3 601 284,62 </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5 493 065,48 </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5 423 798,48 </w:t>
            </w: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G.5.</w:t>
            </w:r>
          </w:p>
        </w:tc>
        <w:tc>
          <w:tcPr>
            <w:tcW w:w="628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Jiné inženýrské sítě</w:t>
            </w:r>
          </w:p>
        </w:tc>
        <w:tc>
          <w:tcPr>
            <w:tcW w:w="2198"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2198"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2198"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2198"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G.6.</w:t>
            </w:r>
          </w:p>
        </w:tc>
        <w:tc>
          <w:tcPr>
            <w:tcW w:w="628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Ostatní stavby</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40 476 691,44 </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7 147 265,85 </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33 329 425,59 </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23 807 702,20 </w:t>
            </w:r>
          </w:p>
        </w:tc>
      </w:tr>
    </w:tbl>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p w:rsidR="00DD3B3B" w:rsidRDefault="00DD3B3B">
      <w:pPr>
        <w:widowControl w:val="0"/>
        <w:autoSpaceDE w:val="0"/>
        <w:autoSpaceDN w:val="0"/>
        <w:adjustRightInd w:val="0"/>
        <w:spacing w:after="0" w:line="240" w:lineRule="auto"/>
        <w:rPr>
          <w:rFonts w:ascii="Times New Roman" w:hAnsi="Times New Roman"/>
          <w:color w:val="000000"/>
          <w:sz w:val="14"/>
          <w:szCs w:val="14"/>
        </w:rPr>
        <w:sectPr w:rsidR="00DD3B3B">
          <w:headerReference w:type="default" r:id="rId94"/>
          <w:footerReference w:type="default" r:id="rId95"/>
          <w:headerReference w:type="first" r:id="rId96"/>
          <w:footerReference w:type="first" r:id="rId97"/>
          <w:type w:val="continuous"/>
          <w:pgSz w:w="16833" w:h="11903" w:orient="landscape"/>
          <w:pgMar w:top="566" w:right="566" w:bottom="850" w:left="566" w:header="708" w:footer="708" w:gutter="0"/>
          <w:cols w:space="708"/>
          <w:noEndnote/>
          <w:titlePg/>
        </w:sect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lastRenderedPageBreak/>
              <w:t>H.</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Doplňující informace k položce "A.II.1. Pozemky" výkazu rozvahy</w:t>
            </w: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tbl>
      <w:tblPr>
        <w:tblW w:w="0" w:type="dxa"/>
        <w:tblInd w:w="10" w:type="dxa"/>
        <w:tblLayout w:type="fixed"/>
        <w:tblCellMar>
          <w:top w:w="40" w:type="dxa"/>
          <w:left w:w="40" w:type="dxa"/>
          <w:bottom w:w="40" w:type="dxa"/>
          <w:right w:w="40" w:type="dxa"/>
        </w:tblCellMar>
        <w:tblLook w:val="0000" w:firstRow="0" w:lastRow="0" w:firstColumn="0" w:lastColumn="0" w:noHBand="0" w:noVBand="0"/>
      </w:tblPr>
      <w:tblGrid>
        <w:gridCol w:w="627"/>
        <w:gridCol w:w="6280"/>
        <w:gridCol w:w="2198"/>
        <w:gridCol w:w="2198"/>
        <w:gridCol w:w="2198"/>
        <w:gridCol w:w="2198"/>
      </w:tblGrid>
      <w:tr w:rsidR="00DD3B3B" w:rsidRPr="001D6AA3">
        <w:trPr>
          <w:cantSplit/>
        </w:trPr>
        <w:tc>
          <w:tcPr>
            <w:tcW w:w="627" w:type="dxa"/>
            <w:tcBorders>
              <w:top w:val="single" w:sz="2" w:space="0" w:color="000000"/>
              <w:left w:val="nil"/>
              <w:bottom w:val="nil"/>
              <w:right w:val="nil"/>
            </w:tcBorders>
            <w:shd w:val="pct10" w:color="000000" w:fill="FFFFFF"/>
            <w:tcMar>
              <w:left w:w="10" w:type="dxa"/>
              <w:right w:w="10" w:type="dxa"/>
            </w:tcMar>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c>
          <w:tcPr>
            <w:tcW w:w="6280" w:type="dxa"/>
            <w:tcBorders>
              <w:top w:val="single" w:sz="2" w:space="0" w:color="000000"/>
              <w:left w:val="nil"/>
              <w:bottom w:val="nil"/>
              <w:right w:val="nil"/>
            </w:tcBorders>
            <w:shd w:val="pct10" w:color="000000" w:fill="FFFFFF"/>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c>
          <w:tcPr>
            <w:tcW w:w="8792" w:type="dxa"/>
            <w:gridSpan w:val="4"/>
            <w:tcBorders>
              <w:top w:val="single" w:sz="2" w:space="0" w:color="000000"/>
              <w:left w:val="single" w:sz="2" w:space="0" w:color="000000"/>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ÚČETNÍ OBDOBÍ</w:t>
            </w:r>
          </w:p>
        </w:tc>
      </w:tr>
      <w:tr w:rsidR="00DD3B3B" w:rsidRPr="001D6AA3">
        <w:trPr>
          <w:cantSplit/>
        </w:trPr>
        <w:tc>
          <w:tcPr>
            <w:tcW w:w="627" w:type="dxa"/>
            <w:tcBorders>
              <w:top w:val="nil"/>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Číslo</w:t>
            </w:r>
          </w:p>
        </w:tc>
        <w:tc>
          <w:tcPr>
            <w:tcW w:w="6280" w:type="dxa"/>
            <w:tcBorders>
              <w:top w:val="nil"/>
              <w:left w:val="nil"/>
              <w:bottom w:val="nil"/>
              <w:right w:val="nil"/>
            </w:tcBorders>
            <w:shd w:val="pct10" w:color="000000" w:fill="FFFFFF"/>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c>
          <w:tcPr>
            <w:tcW w:w="2198" w:type="dxa"/>
            <w:tcBorders>
              <w:top w:val="nil"/>
              <w:left w:val="single" w:sz="2" w:space="0" w:color="000000"/>
              <w:bottom w:val="single" w:sz="2" w:space="0" w:color="000000"/>
              <w:right w:val="nil"/>
            </w:tcBorders>
            <w:shd w:val="pct10" w:color="000000" w:fill="FFFFFF"/>
          </w:tcPr>
          <w:p w:rsidR="00DD3B3B" w:rsidRPr="001D6AA3" w:rsidRDefault="00DD3B3B">
            <w:pPr>
              <w:widowControl w:val="0"/>
              <w:autoSpaceDE w:val="0"/>
              <w:autoSpaceDN w:val="0"/>
              <w:adjustRightInd w:val="0"/>
              <w:spacing w:after="0" w:line="240" w:lineRule="auto"/>
              <w:jc w:val="right"/>
              <w:rPr>
                <w:rFonts w:ascii="Arial" w:hAnsi="Arial" w:cs="Arial"/>
                <w:i/>
                <w:iCs/>
                <w:color w:val="000000"/>
                <w:sz w:val="14"/>
                <w:szCs w:val="14"/>
              </w:rPr>
            </w:pPr>
          </w:p>
        </w:tc>
        <w:tc>
          <w:tcPr>
            <w:tcW w:w="2198" w:type="dxa"/>
            <w:tcBorders>
              <w:top w:val="nil"/>
              <w:left w:val="nil"/>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b/>
                <w:bCs/>
                <w:i/>
                <w:iCs/>
                <w:color w:val="000000"/>
                <w:sz w:val="14"/>
                <w:szCs w:val="14"/>
              </w:rPr>
            </w:pPr>
            <w:r w:rsidRPr="001D6AA3">
              <w:rPr>
                <w:rFonts w:ascii="Arial" w:hAnsi="Arial" w:cs="Arial"/>
                <w:b/>
                <w:bCs/>
                <w:i/>
                <w:iCs/>
                <w:color w:val="000000"/>
                <w:sz w:val="14"/>
                <w:szCs w:val="14"/>
              </w:rPr>
              <w:t>BĚŽNÉ</w:t>
            </w:r>
          </w:p>
        </w:tc>
        <w:tc>
          <w:tcPr>
            <w:tcW w:w="2198" w:type="dxa"/>
            <w:tcBorders>
              <w:top w:val="nil"/>
              <w:left w:val="nil"/>
              <w:bottom w:val="single" w:sz="2" w:space="0" w:color="000000"/>
              <w:right w:val="nil"/>
            </w:tcBorders>
            <w:shd w:val="pct10" w:color="000000" w:fill="FFFFFF"/>
          </w:tcPr>
          <w:p w:rsidR="00DD3B3B" w:rsidRPr="001D6AA3" w:rsidRDefault="00DD3B3B">
            <w:pPr>
              <w:widowControl w:val="0"/>
              <w:autoSpaceDE w:val="0"/>
              <w:autoSpaceDN w:val="0"/>
              <w:adjustRightInd w:val="0"/>
              <w:spacing w:after="0" w:line="240" w:lineRule="auto"/>
              <w:jc w:val="right"/>
              <w:rPr>
                <w:rFonts w:ascii="Arial" w:hAnsi="Arial" w:cs="Arial"/>
                <w:i/>
                <w:iCs/>
                <w:color w:val="000000"/>
                <w:sz w:val="14"/>
                <w:szCs w:val="14"/>
              </w:rPr>
            </w:pPr>
          </w:p>
        </w:tc>
        <w:tc>
          <w:tcPr>
            <w:tcW w:w="2198" w:type="dxa"/>
            <w:tcBorders>
              <w:top w:val="nil"/>
              <w:left w:val="single" w:sz="2" w:space="0" w:color="000000"/>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b/>
                <w:bCs/>
                <w:i/>
                <w:iCs/>
                <w:color w:val="000000"/>
                <w:sz w:val="14"/>
                <w:szCs w:val="14"/>
              </w:rPr>
            </w:pPr>
            <w:r w:rsidRPr="001D6AA3">
              <w:rPr>
                <w:rFonts w:ascii="Arial" w:hAnsi="Arial" w:cs="Arial"/>
                <w:b/>
                <w:bCs/>
                <w:i/>
                <w:iCs/>
                <w:color w:val="000000"/>
                <w:sz w:val="14"/>
                <w:szCs w:val="14"/>
              </w:rPr>
              <w:t>MINULÉ</w:t>
            </w:r>
          </w:p>
        </w:tc>
      </w:tr>
      <w:tr w:rsidR="00DD3B3B" w:rsidRPr="001D6AA3">
        <w:trPr>
          <w:cantSplit/>
        </w:trPr>
        <w:tc>
          <w:tcPr>
            <w:tcW w:w="627" w:type="dxa"/>
            <w:tcBorders>
              <w:top w:val="nil"/>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položky</w:t>
            </w:r>
          </w:p>
        </w:tc>
        <w:tc>
          <w:tcPr>
            <w:tcW w:w="6280"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Název položky</w:t>
            </w:r>
          </w:p>
        </w:tc>
        <w:tc>
          <w:tcPr>
            <w:tcW w:w="2198" w:type="dxa"/>
            <w:tcBorders>
              <w:top w:val="nil"/>
              <w:left w:val="single" w:sz="2" w:space="0" w:color="000000"/>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BRUTTO</w:t>
            </w:r>
          </w:p>
        </w:tc>
        <w:tc>
          <w:tcPr>
            <w:tcW w:w="2198"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KOREKCE</w:t>
            </w:r>
          </w:p>
        </w:tc>
        <w:tc>
          <w:tcPr>
            <w:tcW w:w="2198"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NETTO</w:t>
            </w:r>
          </w:p>
        </w:tc>
        <w:tc>
          <w:tcPr>
            <w:tcW w:w="2198" w:type="dxa"/>
            <w:tcBorders>
              <w:top w:val="nil"/>
              <w:left w:val="single" w:sz="2" w:space="0" w:color="000000"/>
              <w:bottom w:val="nil"/>
              <w:right w:val="nil"/>
            </w:tcBorders>
            <w:shd w:val="pct10" w:color="000000" w:fill="FFFFFF"/>
          </w:tcPr>
          <w:p w:rsidR="00DD3B3B" w:rsidRPr="001D6AA3" w:rsidRDefault="00DD3B3B">
            <w:pPr>
              <w:widowControl w:val="0"/>
              <w:autoSpaceDE w:val="0"/>
              <w:autoSpaceDN w:val="0"/>
              <w:adjustRightInd w:val="0"/>
              <w:spacing w:after="0" w:line="240" w:lineRule="auto"/>
              <w:jc w:val="right"/>
              <w:rPr>
                <w:rFonts w:ascii="Arial" w:hAnsi="Arial" w:cs="Arial"/>
                <w:i/>
                <w:iCs/>
                <w:color w:val="000000"/>
                <w:sz w:val="14"/>
                <w:szCs w:val="14"/>
              </w:rPr>
            </w:pP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p w:rsidR="00DD3B3B" w:rsidRDefault="00DD3B3B">
      <w:pPr>
        <w:widowControl w:val="0"/>
        <w:autoSpaceDE w:val="0"/>
        <w:autoSpaceDN w:val="0"/>
        <w:adjustRightInd w:val="0"/>
        <w:spacing w:after="0" w:line="240" w:lineRule="auto"/>
        <w:rPr>
          <w:rFonts w:ascii="Arial" w:hAnsi="Arial" w:cs="Arial"/>
          <w:i/>
          <w:iCs/>
          <w:color w:val="000000"/>
          <w:sz w:val="14"/>
          <w:szCs w:val="14"/>
        </w:rPr>
        <w:sectPr w:rsidR="00DD3B3B">
          <w:headerReference w:type="default" r:id="rId98"/>
          <w:footerReference w:type="default" r:id="rId99"/>
          <w:headerReference w:type="first" r:id="rId100"/>
          <w:footerReference w:type="first" r:id="rId101"/>
          <w:type w:val="continuous"/>
          <w:pgSz w:w="16833" w:h="11903" w:orient="landscape"/>
          <w:pgMar w:top="566" w:right="566" w:bottom="850" w:left="566" w:header="708" w:footer="708" w:gutter="0"/>
          <w:cols w:space="708"/>
          <w:noEndnote/>
          <w:titlePg/>
        </w:sect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6280"/>
        <w:gridCol w:w="2198"/>
        <w:gridCol w:w="2198"/>
        <w:gridCol w:w="2198"/>
        <w:gridCol w:w="2198"/>
      </w:tblGrid>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lastRenderedPageBreak/>
              <w:t>H.</w:t>
            </w:r>
          </w:p>
        </w:tc>
        <w:tc>
          <w:tcPr>
            <w:tcW w:w="628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Pozemky</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b/>
                <w:bCs/>
                <w:color w:val="000000"/>
                <w:sz w:val="16"/>
                <w:szCs w:val="16"/>
              </w:rPr>
            </w:pPr>
            <w:r w:rsidRPr="001D6AA3">
              <w:rPr>
                <w:rFonts w:ascii="Arial" w:hAnsi="Arial" w:cs="Arial"/>
                <w:b/>
                <w:bCs/>
                <w:color w:val="000000"/>
                <w:sz w:val="16"/>
                <w:szCs w:val="16"/>
              </w:rPr>
              <w:t>241 214 433,80 </w:t>
            </w:r>
          </w:p>
        </w:tc>
        <w:tc>
          <w:tcPr>
            <w:tcW w:w="2198"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b/>
                <w:bCs/>
                <w:color w:val="000000"/>
                <w:sz w:val="16"/>
                <w:szCs w:val="16"/>
              </w:rPr>
            </w:pPr>
            <w:r w:rsidRPr="001D6AA3">
              <w:rPr>
                <w:rFonts w:ascii="Arial" w:hAnsi="Arial" w:cs="Arial"/>
                <w:b/>
                <w:bCs/>
                <w:color w:val="000000"/>
                <w:sz w:val="16"/>
                <w:szCs w:val="16"/>
              </w:rPr>
              <w:t>241 214 433,80 </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b/>
                <w:bCs/>
                <w:color w:val="000000"/>
                <w:sz w:val="16"/>
                <w:szCs w:val="16"/>
              </w:rPr>
            </w:pPr>
            <w:r w:rsidRPr="001D6AA3">
              <w:rPr>
                <w:rFonts w:ascii="Arial" w:hAnsi="Arial" w:cs="Arial"/>
                <w:b/>
                <w:bCs/>
                <w:color w:val="000000"/>
                <w:sz w:val="16"/>
                <w:szCs w:val="16"/>
              </w:rPr>
              <w:t>241 330 985,90 </w:t>
            </w: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H.1.</w:t>
            </w:r>
          </w:p>
        </w:tc>
        <w:tc>
          <w:tcPr>
            <w:tcW w:w="628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Stavební pozemky</w:t>
            </w:r>
          </w:p>
        </w:tc>
        <w:tc>
          <w:tcPr>
            <w:tcW w:w="2198"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2198"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2198"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2198"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H.2.</w:t>
            </w:r>
          </w:p>
        </w:tc>
        <w:tc>
          <w:tcPr>
            <w:tcW w:w="628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Lesní pozemky</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221 285 733,00 </w:t>
            </w:r>
          </w:p>
        </w:tc>
        <w:tc>
          <w:tcPr>
            <w:tcW w:w="2198"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221 285 733,00 </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221 029 054,00 </w:t>
            </w: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H.3.</w:t>
            </w:r>
          </w:p>
        </w:tc>
        <w:tc>
          <w:tcPr>
            <w:tcW w:w="628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Zahrady, pastviny, louky, rybníky</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436 638,20 </w:t>
            </w:r>
          </w:p>
        </w:tc>
        <w:tc>
          <w:tcPr>
            <w:tcW w:w="2198"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436 638,20 </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440 767,20 </w:t>
            </w: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H.4.</w:t>
            </w:r>
          </w:p>
        </w:tc>
        <w:tc>
          <w:tcPr>
            <w:tcW w:w="628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Zastavěná plocha</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18 992 227,60 </w:t>
            </w:r>
          </w:p>
        </w:tc>
        <w:tc>
          <w:tcPr>
            <w:tcW w:w="2198"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18 992 227,60 </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19 077 056,00 </w:t>
            </w: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H.5.</w:t>
            </w:r>
          </w:p>
        </w:tc>
        <w:tc>
          <w:tcPr>
            <w:tcW w:w="6280"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Ostatní pozemky</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499 835,00 </w:t>
            </w:r>
          </w:p>
        </w:tc>
        <w:tc>
          <w:tcPr>
            <w:tcW w:w="2198"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499 835,00 </w:t>
            </w:r>
          </w:p>
        </w:tc>
        <w:tc>
          <w:tcPr>
            <w:tcW w:w="21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right"/>
              <w:rPr>
                <w:rFonts w:ascii="Arial" w:hAnsi="Arial" w:cs="Arial"/>
                <w:color w:val="000000"/>
                <w:sz w:val="16"/>
                <w:szCs w:val="16"/>
              </w:rPr>
            </w:pPr>
            <w:r w:rsidRPr="001D6AA3">
              <w:rPr>
                <w:rFonts w:ascii="Arial" w:hAnsi="Arial" w:cs="Arial"/>
                <w:color w:val="000000"/>
                <w:sz w:val="16"/>
                <w:szCs w:val="16"/>
              </w:rPr>
              <w:t>784 108,70 </w:t>
            </w:r>
          </w:p>
        </w:tc>
      </w:tr>
    </w:tbl>
    <w:p w:rsidR="00DD3B3B" w:rsidRDefault="00DD3B3B">
      <w:pPr>
        <w:widowControl w:val="0"/>
        <w:autoSpaceDE w:val="0"/>
        <w:autoSpaceDN w:val="0"/>
        <w:adjustRightInd w:val="0"/>
        <w:spacing w:before="40" w:after="40" w:line="240" w:lineRule="auto"/>
        <w:ind w:left="40" w:right="40"/>
        <w:rPr>
          <w:rFonts w:ascii="Times New Roman" w:hAnsi="Times New Roman"/>
          <w:color w:val="000000"/>
          <w:sz w:val="14"/>
          <w:szCs w:val="14"/>
        </w:rPr>
      </w:pPr>
    </w:p>
    <w:p w:rsidR="00DD3B3B" w:rsidRDefault="00DD3B3B">
      <w:pPr>
        <w:widowControl w:val="0"/>
        <w:autoSpaceDE w:val="0"/>
        <w:autoSpaceDN w:val="0"/>
        <w:adjustRightInd w:val="0"/>
        <w:spacing w:after="0" w:line="240" w:lineRule="auto"/>
        <w:rPr>
          <w:rFonts w:ascii="Times New Roman" w:hAnsi="Times New Roman"/>
          <w:color w:val="000000"/>
          <w:sz w:val="14"/>
          <w:szCs w:val="14"/>
        </w:rPr>
        <w:sectPr w:rsidR="00DD3B3B">
          <w:headerReference w:type="default" r:id="rId102"/>
          <w:footerReference w:type="default" r:id="rId103"/>
          <w:headerReference w:type="first" r:id="rId104"/>
          <w:footerReference w:type="first" r:id="rId105"/>
          <w:type w:val="continuous"/>
          <w:pgSz w:w="16833" w:h="11903" w:orient="landscape"/>
          <w:pgMar w:top="566" w:right="566" w:bottom="850" w:left="566" w:header="708" w:footer="708" w:gutter="0"/>
          <w:cols w:space="708"/>
          <w:noEndnote/>
          <w:titlePg/>
        </w:sectPr>
      </w:pPr>
    </w:p>
    <w:p w:rsidR="00DD3B3B" w:rsidRDefault="001D6AA3">
      <w:pPr>
        <w:widowControl w:val="0"/>
        <w:autoSpaceDE w:val="0"/>
        <w:autoSpaceDN w:val="0"/>
        <w:adjustRightInd w:val="0"/>
        <w:spacing w:after="0" w:line="240" w:lineRule="auto"/>
        <w:rPr>
          <w:rFonts w:ascii="Times New Roman" w:hAnsi="Times New Roman"/>
          <w:color w:val="000000"/>
          <w:sz w:val="14"/>
          <w:szCs w:val="14"/>
        </w:rPr>
      </w:pPr>
      <w:r>
        <w:rPr>
          <w:rFonts w:ascii="Times New Roman" w:hAnsi="Times New Roman"/>
          <w:color w:val="000000"/>
          <w:sz w:val="14"/>
          <w:szCs w:val="14"/>
        </w:rPr>
        <w:lastRenderedPageBreak/>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15699"/>
      </w:tblGrid>
      <w:tr w:rsidR="00DD3B3B" w:rsidRPr="001D6AA3">
        <w:trPr>
          <w:cantSplit/>
        </w:trPr>
        <w:tc>
          <w:tcPr>
            <w:tcW w:w="15699"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I. Doplňující informace k položce "A.II.4. Náklady z přecenění reálnou hodnotou" výkazu zisku a ztráty</w:t>
            </w: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tbl>
      <w:tblPr>
        <w:tblW w:w="0" w:type="dxa"/>
        <w:tblInd w:w="10" w:type="dxa"/>
        <w:tblLayout w:type="fixed"/>
        <w:tblCellMar>
          <w:top w:w="40" w:type="dxa"/>
          <w:left w:w="40" w:type="dxa"/>
          <w:bottom w:w="40" w:type="dxa"/>
          <w:right w:w="40" w:type="dxa"/>
        </w:tblCellMar>
        <w:tblLook w:val="0000" w:firstRow="0" w:lastRow="0" w:firstColumn="0" w:lastColumn="0" w:noHBand="0" w:noVBand="0"/>
      </w:tblPr>
      <w:tblGrid>
        <w:gridCol w:w="627"/>
        <w:gridCol w:w="8792"/>
        <w:gridCol w:w="3140"/>
        <w:gridCol w:w="3140"/>
      </w:tblGrid>
      <w:tr w:rsidR="00DD3B3B" w:rsidRPr="001D6AA3">
        <w:trPr>
          <w:cantSplit/>
        </w:trPr>
        <w:tc>
          <w:tcPr>
            <w:tcW w:w="627" w:type="dxa"/>
            <w:tcBorders>
              <w:top w:val="single" w:sz="2" w:space="0" w:color="000000"/>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Číslo</w:t>
            </w:r>
          </w:p>
        </w:tc>
        <w:tc>
          <w:tcPr>
            <w:tcW w:w="8792" w:type="dxa"/>
            <w:tcBorders>
              <w:top w:val="single" w:sz="2" w:space="0" w:color="000000"/>
              <w:left w:val="nil"/>
              <w:bottom w:val="nil"/>
              <w:right w:val="nil"/>
            </w:tcBorders>
            <w:shd w:val="pct10" w:color="000000" w:fill="FFFFFF"/>
            <w:tcMar>
              <w:left w:w="10" w:type="dxa"/>
              <w:right w:w="10" w:type="dxa"/>
            </w:tcMar>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c>
          <w:tcPr>
            <w:tcW w:w="6280" w:type="dxa"/>
            <w:gridSpan w:val="2"/>
            <w:tcBorders>
              <w:top w:val="single" w:sz="2" w:space="0" w:color="000000"/>
              <w:left w:val="single" w:sz="2" w:space="0" w:color="000000"/>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ÚČETNÍ OBDOBÍ</w:t>
            </w:r>
          </w:p>
        </w:tc>
      </w:tr>
      <w:tr w:rsidR="00DD3B3B" w:rsidRPr="001D6AA3">
        <w:trPr>
          <w:cantSplit/>
        </w:trPr>
        <w:tc>
          <w:tcPr>
            <w:tcW w:w="627" w:type="dxa"/>
            <w:tcBorders>
              <w:top w:val="nil"/>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položky</w:t>
            </w:r>
          </w:p>
        </w:tc>
        <w:tc>
          <w:tcPr>
            <w:tcW w:w="8792"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Název položky</w:t>
            </w:r>
          </w:p>
        </w:tc>
        <w:tc>
          <w:tcPr>
            <w:tcW w:w="3140" w:type="dxa"/>
            <w:tcBorders>
              <w:top w:val="nil"/>
              <w:left w:val="single" w:sz="2" w:space="0" w:color="000000"/>
              <w:bottom w:val="nil"/>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BĚŽNÉ</w:t>
            </w:r>
          </w:p>
        </w:tc>
        <w:tc>
          <w:tcPr>
            <w:tcW w:w="3140"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MINULÉ</w:t>
            </w:r>
          </w:p>
        </w:tc>
      </w:tr>
    </w:tbl>
    <w:p w:rsidR="00DD3B3B" w:rsidRDefault="00DD3B3B">
      <w:pPr>
        <w:widowControl w:val="0"/>
        <w:autoSpaceDE w:val="0"/>
        <w:autoSpaceDN w:val="0"/>
        <w:adjustRightInd w:val="0"/>
        <w:spacing w:after="0" w:line="240" w:lineRule="auto"/>
        <w:rPr>
          <w:rFonts w:ascii="Arial" w:hAnsi="Arial" w:cs="Arial"/>
          <w:i/>
          <w:iCs/>
          <w:color w:val="000000"/>
          <w:sz w:val="14"/>
          <w:szCs w:val="14"/>
        </w:rPr>
        <w:sectPr w:rsidR="00DD3B3B">
          <w:headerReference w:type="default" r:id="rId106"/>
          <w:footerReference w:type="default" r:id="rId107"/>
          <w:headerReference w:type="first" r:id="rId108"/>
          <w:footerReference w:type="first" r:id="rId109"/>
          <w:type w:val="continuous"/>
          <w:pgSz w:w="16833" w:h="11903" w:orient="landscape"/>
          <w:pgMar w:top="566" w:right="566" w:bottom="850" w:left="566" w:header="708" w:footer="708" w:gutter="0"/>
          <w:cols w:space="708"/>
          <w:noEndnote/>
          <w:titlePg/>
        </w:sect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8792"/>
        <w:gridCol w:w="3140"/>
        <w:gridCol w:w="3140"/>
      </w:tblGrid>
      <w:tr w:rsidR="00DD3B3B" w:rsidRPr="001D6AA3">
        <w:trPr>
          <w:cantSplit/>
        </w:trPr>
        <w:tc>
          <w:tcPr>
            <w:tcW w:w="62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lastRenderedPageBreak/>
              <w:t>I.</w:t>
            </w:r>
          </w:p>
        </w:tc>
        <w:tc>
          <w:tcPr>
            <w:tcW w:w="8792"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Náklady z přecenění reálnou hodnotou</w:t>
            </w:r>
          </w:p>
        </w:tc>
        <w:tc>
          <w:tcPr>
            <w:tcW w:w="3140"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c>
          <w:tcPr>
            <w:tcW w:w="3140"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I.1.</w:t>
            </w:r>
          </w:p>
        </w:tc>
        <w:tc>
          <w:tcPr>
            <w:tcW w:w="8792"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Náklady z přecenění reálnou hodnotou majetku určeného k prodeji podle § 64</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I.2.</w:t>
            </w:r>
          </w:p>
        </w:tc>
        <w:tc>
          <w:tcPr>
            <w:tcW w:w="8792"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Ostatní náklady z přecenění reálnou hodnotou</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bl>
    <w:p w:rsidR="00DD3B3B" w:rsidRDefault="00DD3B3B">
      <w:pPr>
        <w:widowControl w:val="0"/>
        <w:autoSpaceDE w:val="0"/>
        <w:autoSpaceDN w:val="0"/>
        <w:adjustRightInd w:val="0"/>
        <w:spacing w:after="0" w:line="240" w:lineRule="auto"/>
        <w:rPr>
          <w:rFonts w:ascii="Arial" w:hAnsi="Arial" w:cs="Arial"/>
          <w:color w:val="000000"/>
          <w:sz w:val="16"/>
          <w:szCs w:val="16"/>
        </w:rPr>
        <w:sectPr w:rsidR="00DD3B3B">
          <w:headerReference w:type="default" r:id="rId110"/>
          <w:footerReference w:type="default" r:id="rId111"/>
          <w:headerReference w:type="first" r:id="rId112"/>
          <w:footerReference w:type="first" r:id="rId113"/>
          <w:type w:val="continuous"/>
          <w:pgSz w:w="16833" w:h="11903" w:orient="landscape"/>
          <w:pgMar w:top="566" w:right="566" w:bottom="850" w:left="566" w:header="708" w:footer="708" w:gutter="0"/>
          <w:cols w:space="708"/>
          <w:noEndnote/>
          <w:titlePg/>
        </w:sectPr>
      </w:pPr>
    </w:p>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15699"/>
      </w:tblGrid>
      <w:tr w:rsidR="00DD3B3B" w:rsidRPr="001D6AA3">
        <w:trPr>
          <w:cantSplit/>
        </w:trPr>
        <w:tc>
          <w:tcPr>
            <w:tcW w:w="15699"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J. Doplňující informace k položce "B.II.4. Výnosy z přecenění reálnou hodnotou" výkazu zisku a ztráty</w:t>
            </w: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tbl>
      <w:tblPr>
        <w:tblW w:w="0" w:type="dxa"/>
        <w:tblInd w:w="10" w:type="dxa"/>
        <w:tblLayout w:type="fixed"/>
        <w:tblCellMar>
          <w:top w:w="40" w:type="dxa"/>
          <w:left w:w="40" w:type="dxa"/>
          <w:bottom w:w="40" w:type="dxa"/>
          <w:right w:w="40" w:type="dxa"/>
        </w:tblCellMar>
        <w:tblLook w:val="0000" w:firstRow="0" w:lastRow="0" w:firstColumn="0" w:lastColumn="0" w:noHBand="0" w:noVBand="0"/>
      </w:tblPr>
      <w:tblGrid>
        <w:gridCol w:w="627"/>
        <w:gridCol w:w="8792"/>
        <w:gridCol w:w="3140"/>
        <w:gridCol w:w="3140"/>
      </w:tblGrid>
      <w:tr w:rsidR="00DD3B3B" w:rsidRPr="001D6AA3">
        <w:trPr>
          <w:cantSplit/>
        </w:trPr>
        <w:tc>
          <w:tcPr>
            <w:tcW w:w="627" w:type="dxa"/>
            <w:tcBorders>
              <w:top w:val="single" w:sz="2" w:space="0" w:color="000000"/>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Číslo</w:t>
            </w:r>
          </w:p>
        </w:tc>
        <w:tc>
          <w:tcPr>
            <w:tcW w:w="8792" w:type="dxa"/>
            <w:tcBorders>
              <w:top w:val="single" w:sz="2" w:space="0" w:color="000000"/>
              <w:left w:val="nil"/>
              <w:bottom w:val="nil"/>
              <w:right w:val="nil"/>
            </w:tcBorders>
            <w:shd w:val="pct10" w:color="000000" w:fill="FFFFFF"/>
            <w:tcMar>
              <w:left w:w="10" w:type="dxa"/>
              <w:right w:w="10" w:type="dxa"/>
            </w:tcMar>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c>
          <w:tcPr>
            <w:tcW w:w="6280" w:type="dxa"/>
            <w:gridSpan w:val="2"/>
            <w:tcBorders>
              <w:top w:val="single" w:sz="2" w:space="0" w:color="000000"/>
              <w:left w:val="single" w:sz="2" w:space="0" w:color="000000"/>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ÚČETNÍ OBDOBÍ</w:t>
            </w:r>
          </w:p>
        </w:tc>
      </w:tr>
      <w:tr w:rsidR="00DD3B3B" w:rsidRPr="001D6AA3">
        <w:trPr>
          <w:cantSplit/>
        </w:trPr>
        <w:tc>
          <w:tcPr>
            <w:tcW w:w="627" w:type="dxa"/>
            <w:tcBorders>
              <w:top w:val="nil"/>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položky</w:t>
            </w:r>
          </w:p>
        </w:tc>
        <w:tc>
          <w:tcPr>
            <w:tcW w:w="8792"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Název položky</w:t>
            </w:r>
          </w:p>
        </w:tc>
        <w:tc>
          <w:tcPr>
            <w:tcW w:w="3140" w:type="dxa"/>
            <w:tcBorders>
              <w:top w:val="nil"/>
              <w:left w:val="single" w:sz="2" w:space="0" w:color="000000"/>
              <w:bottom w:val="nil"/>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BĚŽNÉ</w:t>
            </w:r>
          </w:p>
        </w:tc>
        <w:tc>
          <w:tcPr>
            <w:tcW w:w="3140"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MINULÉ</w:t>
            </w:r>
          </w:p>
        </w:tc>
      </w:tr>
    </w:tbl>
    <w:p w:rsidR="00DD3B3B" w:rsidRDefault="00DD3B3B">
      <w:pPr>
        <w:widowControl w:val="0"/>
        <w:autoSpaceDE w:val="0"/>
        <w:autoSpaceDN w:val="0"/>
        <w:adjustRightInd w:val="0"/>
        <w:spacing w:after="0" w:line="240" w:lineRule="auto"/>
        <w:rPr>
          <w:rFonts w:ascii="Arial" w:hAnsi="Arial" w:cs="Arial"/>
          <w:i/>
          <w:iCs/>
          <w:color w:val="000000"/>
          <w:sz w:val="14"/>
          <w:szCs w:val="14"/>
        </w:rPr>
        <w:sectPr w:rsidR="00DD3B3B">
          <w:headerReference w:type="default" r:id="rId114"/>
          <w:footerReference w:type="default" r:id="rId115"/>
          <w:headerReference w:type="first" r:id="rId116"/>
          <w:footerReference w:type="first" r:id="rId117"/>
          <w:type w:val="continuous"/>
          <w:pgSz w:w="16833" w:h="11903" w:orient="landscape"/>
          <w:pgMar w:top="566" w:right="566" w:bottom="850" w:left="566" w:header="708" w:footer="708" w:gutter="0"/>
          <w:cols w:space="708"/>
          <w:noEndnote/>
          <w:titlePg/>
        </w:sect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8792"/>
        <w:gridCol w:w="3140"/>
        <w:gridCol w:w="3140"/>
      </w:tblGrid>
      <w:tr w:rsidR="00DD3B3B" w:rsidRPr="001D6AA3">
        <w:trPr>
          <w:cantSplit/>
        </w:trPr>
        <w:tc>
          <w:tcPr>
            <w:tcW w:w="62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lastRenderedPageBreak/>
              <w:t>J.</w:t>
            </w:r>
          </w:p>
        </w:tc>
        <w:tc>
          <w:tcPr>
            <w:tcW w:w="8792"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Výnosy z přecenění reálnou hodnotou</w:t>
            </w:r>
          </w:p>
        </w:tc>
        <w:tc>
          <w:tcPr>
            <w:tcW w:w="3140"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c>
          <w:tcPr>
            <w:tcW w:w="3140" w:type="dxa"/>
            <w:tcBorders>
              <w:top w:val="single" w:sz="2" w:space="0" w:color="000000"/>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b/>
                <w:bCs/>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J.1.</w:t>
            </w:r>
          </w:p>
        </w:tc>
        <w:tc>
          <w:tcPr>
            <w:tcW w:w="8792"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Výnosy z přecenění reálnou hodnotou majetku určeného k prodeji podle § 64</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r w:rsidR="00DD3B3B" w:rsidRPr="001D6AA3">
        <w:trPr>
          <w:cantSplit/>
        </w:trPr>
        <w:tc>
          <w:tcPr>
            <w:tcW w:w="627"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J.2.</w:t>
            </w:r>
          </w:p>
        </w:tc>
        <w:tc>
          <w:tcPr>
            <w:tcW w:w="8792"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color w:val="000000"/>
                <w:sz w:val="16"/>
                <w:szCs w:val="16"/>
              </w:rPr>
            </w:pPr>
            <w:r w:rsidRPr="001D6AA3">
              <w:rPr>
                <w:rFonts w:ascii="Arial" w:hAnsi="Arial" w:cs="Arial"/>
                <w:color w:val="000000"/>
                <w:sz w:val="16"/>
                <w:szCs w:val="16"/>
              </w:rPr>
              <w:t>Ostatní výnosy z přecenění reálnou hodnotou</w:t>
            </w: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c>
          <w:tcPr>
            <w:tcW w:w="3140" w:type="dxa"/>
            <w:tcBorders>
              <w:top w:val="nil"/>
              <w:left w:val="nil"/>
              <w:bottom w:val="nil"/>
              <w:right w:val="nil"/>
            </w:tcBorders>
            <w:tcMar>
              <w:top w:w="30" w:type="dxa"/>
              <w:bottom w:w="30" w:type="dxa"/>
            </w:tcMar>
          </w:tcPr>
          <w:p w:rsidR="00DD3B3B" w:rsidRPr="001D6AA3" w:rsidRDefault="00DD3B3B">
            <w:pPr>
              <w:widowControl w:val="0"/>
              <w:autoSpaceDE w:val="0"/>
              <w:autoSpaceDN w:val="0"/>
              <w:adjustRightInd w:val="0"/>
              <w:spacing w:after="0" w:line="240" w:lineRule="auto"/>
              <w:jc w:val="right"/>
              <w:rPr>
                <w:rFonts w:ascii="Arial" w:hAnsi="Arial" w:cs="Arial"/>
                <w:color w:val="000000"/>
                <w:sz w:val="16"/>
                <w:szCs w:val="16"/>
              </w:rPr>
            </w:pPr>
          </w:p>
        </w:tc>
      </w:tr>
    </w:tbl>
    <w:p w:rsidR="00DD3B3B" w:rsidRDefault="00DD3B3B">
      <w:pPr>
        <w:widowControl w:val="0"/>
        <w:autoSpaceDE w:val="0"/>
        <w:autoSpaceDN w:val="0"/>
        <w:adjustRightInd w:val="0"/>
        <w:spacing w:after="0" w:line="240" w:lineRule="auto"/>
        <w:rPr>
          <w:rFonts w:ascii="Arial" w:hAnsi="Arial" w:cs="Arial"/>
          <w:color w:val="000000"/>
          <w:sz w:val="16"/>
          <w:szCs w:val="16"/>
        </w:rPr>
        <w:sectPr w:rsidR="00DD3B3B">
          <w:headerReference w:type="default" r:id="rId118"/>
          <w:footerReference w:type="default" r:id="rId119"/>
          <w:headerReference w:type="first" r:id="rId120"/>
          <w:footerReference w:type="first" r:id="rId121"/>
          <w:type w:val="continuous"/>
          <w:pgSz w:w="16833" w:h="11903" w:orient="landscape"/>
          <w:pgMar w:top="566" w:right="566" w:bottom="850" w:left="566" w:header="708" w:footer="708" w:gutter="0"/>
          <w:cols w:space="708"/>
          <w:noEndnote/>
          <w:titlePg/>
        </w:sectPr>
      </w:pPr>
    </w:p>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p w:rsidR="00DD3B3B" w:rsidRDefault="001D6AA3">
      <w:pPr>
        <w:widowControl w:val="0"/>
        <w:autoSpaceDE w:val="0"/>
        <w:autoSpaceDN w:val="0"/>
        <w:adjustRightInd w:val="0"/>
        <w:spacing w:after="0" w:line="240" w:lineRule="auto"/>
        <w:rPr>
          <w:rFonts w:ascii="Arial" w:hAnsi="Arial" w:cs="Arial"/>
          <w:i/>
          <w:iCs/>
          <w:color w:val="000000"/>
          <w:sz w:val="14"/>
          <w:szCs w:val="14"/>
        </w:rPr>
      </w:pPr>
      <w:r>
        <w:rPr>
          <w:rFonts w:ascii="Arial" w:hAnsi="Arial" w:cs="Arial"/>
          <w:i/>
          <w:iCs/>
          <w:color w:val="000000"/>
          <w:sz w:val="14"/>
          <w:szCs w:val="14"/>
        </w:rPr>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K.</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Doplňující informace k poskytnutým garancím</w:t>
            </w:r>
          </w:p>
        </w:tc>
      </w:tr>
    </w:tbl>
    <w:p w:rsidR="00DD3B3B" w:rsidRDefault="00DD3B3B">
      <w:pPr>
        <w:widowControl w:val="0"/>
        <w:autoSpaceDE w:val="0"/>
        <w:autoSpaceDN w:val="0"/>
        <w:adjustRightInd w:val="0"/>
        <w:spacing w:after="0" w:line="240" w:lineRule="auto"/>
        <w:rPr>
          <w:rFonts w:ascii="Arial" w:hAnsi="Arial" w:cs="Arial"/>
          <w:b/>
          <w:bCs/>
          <w:color w:val="000080"/>
          <w:sz w:val="20"/>
          <w:szCs w:val="20"/>
        </w:rPr>
        <w:sectPr w:rsidR="00DD3B3B">
          <w:headerReference w:type="default" r:id="rId122"/>
          <w:footerReference w:type="default" r:id="rId123"/>
          <w:headerReference w:type="first" r:id="rId124"/>
          <w:footerReference w:type="first" r:id="rId125"/>
          <w:type w:val="continuous"/>
          <w:pgSz w:w="16833" w:h="11903" w:orient="landscape"/>
          <w:pgMar w:top="566" w:right="566" w:bottom="850" w:left="566" w:header="708" w:footer="708" w:gutter="0"/>
          <w:cols w:space="708"/>
          <w:noEndnote/>
          <w:titlePg/>
        </w:sectPr>
      </w:pPr>
    </w:p>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784"/>
        <w:gridCol w:w="14915"/>
      </w:tblGrid>
      <w:tr w:rsidR="00DD3B3B" w:rsidRPr="001D6AA3">
        <w:trPr>
          <w:cantSplit/>
        </w:trPr>
        <w:tc>
          <w:tcPr>
            <w:tcW w:w="784"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K.1.</w:t>
            </w:r>
          </w:p>
        </w:tc>
        <w:tc>
          <w:tcPr>
            <w:tcW w:w="14915"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Doplňující informace k poskytnutým garancím jednorázovým</w:t>
            </w: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784"/>
        <w:gridCol w:w="14915"/>
      </w:tblGrid>
      <w:tr w:rsidR="00DD3B3B" w:rsidRPr="001D6AA3">
        <w:trPr>
          <w:cantSplit/>
        </w:trPr>
        <w:tc>
          <w:tcPr>
            <w:tcW w:w="784"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K.2.</w:t>
            </w:r>
          </w:p>
        </w:tc>
        <w:tc>
          <w:tcPr>
            <w:tcW w:w="14915"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00"/>
                <w:sz w:val="16"/>
                <w:szCs w:val="16"/>
              </w:rPr>
            </w:pPr>
            <w:r w:rsidRPr="001D6AA3">
              <w:rPr>
                <w:rFonts w:ascii="Arial" w:hAnsi="Arial" w:cs="Arial"/>
                <w:b/>
                <w:bCs/>
                <w:color w:val="000000"/>
                <w:sz w:val="16"/>
                <w:szCs w:val="16"/>
              </w:rPr>
              <w:t>Doplňující informace k poskytnutým garancím ostatním</w:t>
            </w: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p w:rsidR="00DD3B3B" w:rsidRDefault="001D6AA3">
      <w:pPr>
        <w:widowControl w:val="0"/>
        <w:autoSpaceDE w:val="0"/>
        <w:autoSpaceDN w:val="0"/>
        <w:adjustRightInd w:val="0"/>
        <w:spacing w:before="30" w:after="30" w:line="240" w:lineRule="auto"/>
        <w:ind w:left="40" w:right="40"/>
        <w:rPr>
          <w:rFonts w:ascii="Arial" w:hAnsi="Arial" w:cs="Arial"/>
          <w:b/>
          <w:bCs/>
          <w:i/>
          <w:iCs/>
          <w:color w:val="000000"/>
          <w:sz w:val="14"/>
          <w:szCs w:val="14"/>
        </w:rPr>
      </w:pPr>
      <w:r>
        <w:rPr>
          <w:rFonts w:ascii="Arial" w:hAnsi="Arial" w:cs="Arial"/>
          <w:b/>
          <w:bCs/>
          <w:i/>
          <w:iCs/>
          <w:color w:val="000000"/>
          <w:sz w:val="14"/>
          <w:szCs w:val="14"/>
        </w:rPr>
        <w:t>Poznámky k vyplnění:</w:t>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784"/>
        <w:gridCol w:w="14915"/>
      </w:tblGrid>
      <w:tr w:rsidR="00DD3B3B" w:rsidRPr="001D6AA3">
        <w:trPr>
          <w:cantSplit/>
        </w:trPr>
        <w:tc>
          <w:tcPr>
            <w:tcW w:w="784"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Číslo sloupce</w:t>
            </w:r>
          </w:p>
        </w:tc>
        <w:tc>
          <w:tcPr>
            <w:tcW w:w="1491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Poznámka</w:t>
            </w:r>
          </w:p>
        </w:tc>
      </w:tr>
      <w:tr w:rsidR="00DD3B3B" w:rsidRPr="001D6AA3">
        <w:trPr>
          <w:cantSplit/>
        </w:trPr>
        <w:tc>
          <w:tcPr>
            <w:tcW w:w="784"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1</w:t>
            </w:r>
          </w:p>
        </w:tc>
        <w:tc>
          <w:tcPr>
            <w:tcW w:w="1491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IČ je identifikační číslo osoby (číselný kód k jednoznačné identifikaci subjektu), které jí bylo přiděleno Českým statistickým úřadem, Obchodním rejstříkem nebo živnostenským úřadem. IČ by mělo být unikátní. V tomto sloupci uvede účetní jednotka IČ osoby (účetní jednotky), v jejíž prospěch byla garance poskytnuta.</w:t>
            </w:r>
          </w:p>
        </w:tc>
      </w:tr>
      <w:tr w:rsidR="00DD3B3B" w:rsidRPr="001D6AA3">
        <w:trPr>
          <w:cantSplit/>
        </w:trPr>
        <w:tc>
          <w:tcPr>
            <w:tcW w:w="784"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2</w:t>
            </w:r>
          </w:p>
        </w:tc>
        <w:tc>
          <w:tcPr>
            <w:tcW w:w="1491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Název nebo obchodní jméno účetní jednotky, v jejíž prospěch byla garance poskytnuta. Název představuje označení, pod kterým účetní jednotka provozuje svoji činnost.Obchodním jménem účetní jednotky zapsané do obchodního rejstříku je obchodní firma.</w:t>
            </w:r>
          </w:p>
        </w:tc>
      </w:tr>
      <w:tr w:rsidR="00DD3B3B" w:rsidRPr="001D6AA3">
        <w:trPr>
          <w:cantSplit/>
        </w:trPr>
        <w:tc>
          <w:tcPr>
            <w:tcW w:w="784"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3</w:t>
            </w:r>
          </w:p>
        </w:tc>
        <w:tc>
          <w:tcPr>
            <w:tcW w:w="1491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IČ je identifikační číslo osoby (číselný kód k jednoznačné identifikaci subjektu), které jí bylo přiděleno Českým statistickým úřadem, Obchodním rejstříkem nebo živnostenským úřadem. IČ by mělo být unikátní.  V tomto sloupci uvede účetní jednotka IČ účetní jednotky (účetní jednotky), za jejíž závazek byla garance poskytnuta.</w:t>
            </w:r>
          </w:p>
        </w:tc>
      </w:tr>
      <w:tr w:rsidR="00DD3B3B" w:rsidRPr="001D6AA3">
        <w:trPr>
          <w:cantSplit/>
        </w:trPr>
        <w:tc>
          <w:tcPr>
            <w:tcW w:w="784"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4</w:t>
            </w:r>
          </w:p>
        </w:tc>
        <w:tc>
          <w:tcPr>
            <w:tcW w:w="1491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Název nebo obchodní jméno účetní jednotky, za jejíž závazek byla poskytnuta garance. Název představuje označení, pod kterým účetní jednotka provozuje svoji činnost.Obchodním jménem účetní jednotky zapsáné do obchodního rejstříku je obchodní firma.</w:t>
            </w:r>
          </w:p>
        </w:tc>
      </w:tr>
      <w:tr w:rsidR="00DD3B3B" w:rsidRPr="001D6AA3">
        <w:trPr>
          <w:cantSplit/>
        </w:trPr>
        <w:tc>
          <w:tcPr>
            <w:tcW w:w="784"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5</w:t>
            </w:r>
          </w:p>
        </w:tc>
        <w:tc>
          <w:tcPr>
            <w:tcW w:w="1491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Datumem poskytnutí garance se rozumí její zachycení v podrozvaze. Okamžikem vzniku podmíněného závazku se rozumí den poskytnutí písemného prohlášení ručitele věřiteli o ručení za závazky dlužníka vůči věřiteli (včetně podpisu avalu směnky), není-li dohodnuto jinak, podpisu záruční listiny, schválení zákona o poskytnutí záruky Českou republikou.</w:t>
            </w:r>
          </w:p>
        </w:tc>
      </w:tr>
      <w:tr w:rsidR="00DD3B3B" w:rsidRPr="001D6AA3">
        <w:trPr>
          <w:cantSplit/>
        </w:trPr>
        <w:tc>
          <w:tcPr>
            <w:tcW w:w="784"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6</w:t>
            </w:r>
          </w:p>
        </w:tc>
        <w:tc>
          <w:tcPr>
            <w:tcW w:w="1491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Výše zajištěné pohledávky k aktuálnímu či poslednímu rozvahovému dni.</w:t>
            </w:r>
          </w:p>
        </w:tc>
      </w:tr>
      <w:tr w:rsidR="00DD3B3B" w:rsidRPr="001D6AA3">
        <w:trPr>
          <w:cantSplit/>
        </w:trPr>
        <w:tc>
          <w:tcPr>
            <w:tcW w:w="784"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7</w:t>
            </w:r>
          </w:p>
        </w:tc>
        <w:tc>
          <w:tcPr>
            <w:tcW w:w="1491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Den a měsíc účetního období, za které je sestavována účetní závěrka, a v němž došlo k plnění vyplývajícímu z garance. Plněním se rozumí realizace garance, neboli úplné či částečné převzetí dluhu za původního dlužníka z titulu poskytnuté garance, neboť dlužník není schopen splatit pohledávku vznikou ručiteli z realizace garance.</w:t>
            </w:r>
          </w:p>
        </w:tc>
      </w:tr>
      <w:tr w:rsidR="00DD3B3B" w:rsidRPr="001D6AA3">
        <w:trPr>
          <w:cantSplit/>
        </w:trPr>
        <w:tc>
          <w:tcPr>
            <w:tcW w:w="784"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8</w:t>
            </w:r>
          </w:p>
        </w:tc>
        <w:tc>
          <w:tcPr>
            <w:tcW w:w="1491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Částka uhrazené pohledávky z titulu ručení či záruky v účetním období, za které je sestavována podrozvaha.</w:t>
            </w:r>
          </w:p>
        </w:tc>
      </w:tr>
      <w:tr w:rsidR="00DD3B3B" w:rsidRPr="001D6AA3">
        <w:trPr>
          <w:cantSplit/>
        </w:trPr>
        <w:tc>
          <w:tcPr>
            <w:tcW w:w="784"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9</w:t>
            </w:r>
          </w:p>
        </w:tc>
        <w:tc>
          <w:tcPr>
            <w:tcW w:w="1491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Souhrn dosavadních plnění (úhrad realizovaných ručitelem) z titulu konkrétního ručení či záruky.</w:t>
            </w:r>
          </w:p>
        </w:tc>
      </w:tr>
      <w:tr w:rsidR="00DD3B3B" w:rsidRPr="001D6AA3">
        <w:trPr>
          <w:cantSplit/>
        </w:trPr>
        <w:tc>
          <w:tcPr>
            <w:tcW w:w="784"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10</w:t>
            </w:r>
          </w:p>
        </w:tc>
        <w:tc>
          <w:tcPr>
            <w:tcW w:w="14915"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Účetní jednotka uvede číslo dle následujícího výčtu: 1 - Půjčky (zápůjčky), úvěry, návratné finanční výpomoci, 2 - Dluhové cenné papíry (včetně směnek),3 - Přijaté vklady a depozita, 4 - Ostatní dlouhodobé závazky.</w:t>
            </w:r>
          </w:p>
        </w:tc>
      </w:tr>
    </w:tbl>
    <w:p w:rsidR="00DD3B3B" w:rsidRDefault="00DD3B3B">
      <w:pPr>
        <w:widowControl w:val="0"/>
        <w:autoSpaceDE w:val="0"/>
        <w:autoSpaceDN w:val="0"/>
        <w:adjustRightInd w:val="0"/>
        <w:spacing w:after="0" w:line="240" w:lineRule="auto"/>
        <w:rPr>
          <w:rFonts w:ascii="Arial" w:hAnsi="Arial" w:cs="Arial"/>
          <w:i/>
          <w:iCs/>
          <w:color w:val="000000"/>
          <w:sz w:val="14"/>
          <w:szCs w:val="14"/>
        </w:rPr>
        <w:sectPr w:rsidR="00DD3B3B">
          <w:headerReference w:type="default" r:id="rId126"/>
          <w:footerReference w:type="default" r:id="rId127"/>
          <w:headerReference w:type="first" r:id="rId128"/>
          <w:footerReference w:type="first" r:id="rId129"/>
          <w:type w:val="continuous"/>
          <w:pgSz w:w="16833" w:h="11903" w:orient="landscape"/>
          <w:pgMar w:top="566" w:right="566" w:bottom="850" w:left="566" w:header="708" w:footer="708" w:gutter="0"/>
          <w:cols w:space="708"/>
          <w:noEndnote/>
          <w:titlePg/>
        </w:sectPr>
      </w:pPr>
    </w:p>
    <w:p w:rsidR="00DD3B3B" w:rsidRDefault="001D6AA3">
      <w:pPr>
        <w:widowControl w:val="0"/>
        <w:autoSpaceDE w:val="0"/>
        <w:autoSpaceDN w:val="0"/>
        <w:adjustRightInd w:val="0"/>
        <w:spacing w:after="0" w:line="240" w:lineRule="auto"/>
        <w:rPr>
          <w:rFonts w:ascii="Arial" w:hAnsi="Arial" w:cs="Arial"/>
          <w:i/>
          <w:iCs/>
          <w:color w:val="000000"/>
          <w:sz w:val="14"/>
          <w:szCs w:val="14"/>
        </w:rPr>
      </w:pPr>
      <w:r>
        <w:rPr>
          <w:rFonts w:ascii="Arial" w:hAnsi="Arial" w:cs="Arial"/>
          <w:i/>
          <w:iCs/>
          <w:color w:val="000000"/>
          <w:sz w:val="14"/>
          <w:szCs w:val="14"/>
        </w:rPr>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L.</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Doplňující informace o projektech partnerství veřejného a soukromého sektoru</w:t>
            </w: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p w:rsidR="00DD3B3B" w:rsidRDefault="00DD3B3B">
      <w:pPr>
        <w:widowControl w:val="0"/>
        <w:autoSpaceDE w:val="0"/>
        <w:autoSpaceDN w:val="0"/>
        <w:adjustRightInd w:val="0"/>
        <w:spacing w:after="0" w:line="240" w:lineRule="auto"/>
        <w:rPr>
          <w:rFonts w:ascii="Arial" w:hAnsi="Arial" w:cs="Arial"/>
          <w:i/>
          <w:iCs/>
          <w:color w:val="000000"/>
          <w:sz w:val="14"/>
          <w:szCs w:val="14"/>
        </w:rPr>
        <w:sectPr w:rsidR="00DD3B3B">
          <w:headerReference w:type="default" r:id="rId130"/>
          <w:footerReference w:type="default" r:id="rId131"/>
          <w:headerReference w:type="first" r:id="rId132"/>
          <w:footerReference w:type="first" r:id="rId133"/>
          <w:type w:val="continuous"/>
          <w:pgSz w:w="16833" w:h="11903" w:orient="landscape"/>
          <w:pgMar w:top="566" w:right="566" w:bottom="850" w:left="566" w:header="708" w:footer="708" w:gutter="0"/>
          <w:cols w:space="708"/>
          <w:noEndnote/>
          <w:titlePg/>
        </w:sectPr>
      </w:pPr>
    </w:p>
    <w:p w:rsidR="00DD3B3B" w:rsidRDefault="001D6AA3">
      <w:pPr>
        <w:widowControl w:val="0"/>
        <w:autoSpaceDE w:val="0"/>
        <w:autoSpaceDN w:val="0"/>
        <w:adjustRightInd w:val="0"/>
        <w:spacing w:before="30" w:after="30" w:line="240" w:lineRule="auto"/>
        <w:ind w:left="40" w:right="40"/>
        <w:rPr>
          <w:rFonts w:ascii="Arial" w:hAnsi="Arial" w:cs="Arial"/>
          <w:b/>
          <w:bCs/>
          <w:i/>
          <w:iCs/>
          <w:color w:val="000000"/>
          <w:sz w:val="14"/>
          <w:szCs w:val="14"/>
        </w:rPr>
      </w:pPr>
      <w:r>
        <w:rPr>
          <w:rFonts w:ascii="Arial" w:hAnsi="Arial" w:cs="Arial"/>
          <w:b/>
          <w:bCs/>
          <w:i/>
          <w:iCs/>
          <w:color w:val="000000"/>
          <w:sz w:val="14"/>
          <w:szCs w:val="14"/>
        </w:rPr>
        <w:t>Poznámky k vyplnění:</w:t>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1098"/>
        <w:gridCol w:w="14601"/>
      </w:tblGrid>
      <w:tr w:rsidR="00DD3B3B" w:rsidRPr="001D6AA3">
        <w:trPr>
          <w:cantSplit/>
        </w:trPr>
        <w:tc>
          <w:tcPr>
            <w:tcW w:w="10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Číslo sloupce</w:t>
            </w:r>
          </w:p>
        </w:tc>
        <w:tc>
          <w:tcPr>
            <w:tcW w:w="14601"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Poznámka</w:t>
            </w:r>
          </w:p>
        </w:tc>
      </w:tr>
      <w:tr w:rsidR="00DD3B3B" w:rsidRPr="001D6AA3">
        <w:trPr>
          <w:cantSplit/>
        </w:trPr>
        <w:tc>
          <w:tcPr>
            <w:tcW w:w="10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1</w:t>
            </w:r>
          </w:p>
        </w:tc>
        <w:tc>
          <w:tcPr>
            <w:tcW w:w="14601"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Číslo a název veřejné zakázky, jak je uveden ve Věstníku veřejných zakázek.</w:t>
            </w:r>
          </w:p>
        </w:tc>
      </w:tr>
      <w:tr w:rsidR="00DD3B3B" w:rsidRPr="001D6AA3">
        <w:trPr>
          <w:cantSplit/>
        </w:trPr>
        <w:tc>
          <w:tcPr>
            <w:tcW w:w="10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2</w:t>
            </w:r>
          </w:p>
        </w:tc>
        <w:tc>
          <w:tcPr>
            <w:tcW w:w="14601"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Podle charakteru služeb, které jsou předmětem veřejné zakázky, uvede účetní jednotka odpovídající písmenné označení z následujícího výčtu: A - Dopravní infrastruktura,B - Vzdělávání a související služby, C - Vodovody, kanalizace a nakládání s odpady, D - Sociální služby, E - Zdravotnické služby, F - Teplo, energie, G - Ostatní.</w:t>
            </w:r>
          </w:p>
        </w:tc>
      </w:tr>
      <w:tr w:rsidR="00DD3B3B" w:rsidRPr="001D6AA3">
        <w:trPr>
          <w:cantSplit/>
        </w:trPr>
        <w:tc>
          <w:tcPr>
            <w:tcW w:w="10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6 až 7</w:t>
            </w:r>
          </w:p>
        </w:tc>
        <w:tc>
          <w:tcPr>
            <w:tcW w:w="14601"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Předpokládaný nebo skutečný rok zahájení a rok ukončení stavby, pokud je stavba součástí předmětné veřejné zakázky.</w:t>
            </w:r>
          </w:p>
        </w:tc>
      </w:tr>
      <w:tr w:rsidR="00DD3B3B" w:rsidRPr="001D6AA3">
        <w:trPr>
          <w:cantSplit/>
        </w:trPr>
        <w:tc>
          <w:tcPr>
            <w:tcW w:w="10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9 až 12</w:t>
            </w:r>
          </w:p>
        </w:tc>
        <w:tc>
          <w:tcPr>
            <w:tcW w:w="14601"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Skutečné náklady dodavatele na pořízení majetku v jednotlivých letech.</w:t>
            </w:r>
          </w:p>
        </w:tc>
      </w:tr>
      <w:tr w:rsidR="00DD3B3B" w:rsidRPr="001D6AA3">
        <w:trPr>
          <w:cantSplit/>
        </w:trPr>
        <w:tc>
          <w:tcPr>
            <w:tcW w:w="10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13</w:t>
            </w:r>
          </w:p>
        </w:tc>
        <w:tc>
          <w:tcPr>
            <w:tcW w:w="14601"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Skutečné náklady na pořízení majetku v celkové výši od uzavření smlouvy.</w:t>
            </w:r>
          </w:p>
        </w:tc>
      </w:tr>
      <w:tr w:rsidR="00DD3B3B" w:rsidRPr="001D6AA3">
        <w:trPr>
          <w:cantSplit/>
        </w:trPr>
        <w:tc>
          <w:tcPr>
            <w:tcW w:w="10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14 a 15</w:t>
            </w:r>
          </w:p>
        </w:tc>
        <w:tc>
          <w:tcPr>
            <w:tcW w:w="14601"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Rok zahájení a rok ukončení plateb poskytovaných účetní jednotkou dodavateli.</w:t>
            </w:r>
          </w:p>
        </w:tc>
      </w:tr>
      <w:tr w:rsidR="00DD3B3B" w:rsidRPr="001D6AA3">
        <w:trPr>
          <w:cantSplit/>
        </w:trPr>
        <w:tc>
          <w:tcPr>
            <w:tcW w:w="10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16,18,20,22</w:t>
            </w:r>
          </w:p>
        </w:tc>
        <w:tc>
          <w:tcPr>
            <w:tcW w:w="14601"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Celkové platby za dostupnost hrazené účetní jednotkou dodavateli. Obvykle zahrnují tak zvanou servisní složku, úhradu nákladů na pořízení majetku, úhradu nákladů na externí dluhové financování a další.</w:t>
            </w:r>
          </w:p>
        </w:tc>
      </w:tr>
      <w:tr w:rsidR="00DD3B3B" w:rsidRPr="001D6AA3">
        <w:trPr>
          <w:cantSplit/>
        </w:trPr>
        <w:tc>
          <w:tcPr>
            <w:tcW w:w="10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17,19,21,23</w:t>
            </w:r>
          </w:p>
        </w:tc>
        <w:tc>
          <w:tcPr>
            <w:tcW w:w="14601"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Investiční složka platby za dostupnost, neboli výdaje na pořízení majetku v jednotlivých letech.</w:t>
            </w:r>
          </w:p>
        </w:tc>
      </w:tr>
      <w:tr w:rsidR="00DD3B3B" w:rsidRPr="001D6AA3">
        <w:trPr>
          <w:cantSplit/>
        </w:trPr>
        <w:tc>
          <w:tcPr>
            <w:tcW w:w="10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24</w:t>
            </w:r>
          </w:p>
        </w:tc>
        <w:tc>
          <w:tcPr>
            <w:tcW w:w="14601"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Celkové výdaje na pořízení majetku v platbách za dostupnost.</w:t>
            </w:r>
          </w:p>
        </w:tc>
      </w:tr>
      <w:tr w:rsidR="00DD3B3B" w:rsidRPr="001D6AA3">
        <w:trPr>
          <w:cantSplit/>
        </w:trPr>
        <w:tc>
          <w:tcPr>
            <w:tcW w:w="1098"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25 až 29</w:t>
            </w:r>
          </w:p>
        </w:tc>
        <w:tc>
          <w:tcPr>
            <w:tcW w:w="14601" w:type="dxa"/>
            <w:tcBorders>
              <w:top w:val="nil"/>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Další plnění zadavatele v souvislosti s projektem (například nákup pozemků, úvěr poskytnutý dodavateli a další).</w:t>
            </w:r>
          </w:p>
        </w:tc>
      </w:tr>
    </w:tbl>
    <w:p w:rsidR="00DD3B3B" w:rsidRDefault="00DD3B3B">
      <w:pPr>
        <w:widowControl w:val="0"/>
        <w:autoSpaceDE w:val="0"/>
        <w:autoSpaceDN w:val="0"/>
        <w:adjustRightInd w:val="0"/>
        <w:spacing w:after="0" w:line="240" w:lineRule="auto"/>
        <w:rPr>
          <w:rFonts w:ascii="Arial" w:hAnsi="Arial" w:cs="Arial"/>
          <w:i/>
          <w:iCs/>
          <w:color w:val="000000"/>
          <w:sz w:val="14"/>
          <w:szCs w:val="14"/>
        </w:rPr>
        <w:sectPr w:rsidR="00DD3B3B">
          <w:headerReference w:type="default" r:id="rId134"/>
          <w:footerReference w:type="default" r:id="rId135"/>
          <w:headerReference w:type="first" r:id="rId136"/>
          <w:footerReference w:type="first" r:id="rId137"/>
          <w:type w:val="continuous"/>
          <w:pgSz w:w="16833" w:h="11903" w:orient="landscape"/>
          <w:pgMar w:top="566" w:right="566" w:bottom="850" w:left="566" w:header="708" w:footer="708" w:gutter="0"/>
          <w:cols w:space="708"/>
          <w:noEndnote/>
          <w:titlePg/>
        </w:sectPr>
      </w:pPr>
    </w:p>
    <w:p w:rsidR="00DD3B3B" w:rsidRDefault="001D6AA3">
      <w:pPr>
        <w:widowControl w:val="0"/>
        <w:autoSpaceDE w:val="0"/>
        <w:autoSpaceDN w:val="0"/>
        <w:adjustRightInd w:val="0"/>
        <w:spacing w:before="40" w:after="40" w:line="240" w:lineRule="auto"/>
        <w:ind w:left="40" w:right="40"/>
        <w:jc w:val="center"/>
        <w:rPr>
          <w:rFonts w:ascii="Arial" w:hAnsi="Arial" w:cs="Arial"/>
          <w:i/>
          <w:iCs/>
          <w:color w:val="000000"/>
          <w:sz w:val="16"/>
          <w:szCs w:val="16"/>
        </w:rPr>
      </w:pPr>
      <w:r>
        <w:rPr>
          <w:rFonts w:ascii="Arial" w:hAnsi="Arial" w:cs="Arial"/>
          <w:i/>
          <w:iCs/>
          <w:color w:val="000000"/>
          <w:sz w:val="16"/>
          <w:szCs w:val="16"/>
        </w:rPr>
        <w:t>* Konec sestavy *</w:t>
      </w:r>
    </w:p>
    <w:p w:rsidR="001D6AA3" w:rsidRDefault="001D6AA3">
      <w:pPr>
        <w:widowControl w:val="0"/>
        <w:autoSpaceDE w:val="0"/>
        <w:autoSpaceDN w:val="0"/>
        <w:adjustRightInd w:val="0"/>
        <w:spacing w:after="0" w:line="240" w:lineRule="auto"/>
      </w:pPr>
      <w:r>
        <w:rPr>
          <w:rFonts w:ascii="Arial" w:hAnsi="Arial" w:cs="Arial"/>
          <w:i/>
          <w:iCs/>
          <w:color w:val="000000"/>
          <w:sz w:val="2"/>
          <w:szCs w:val="2"/>
        </w:rPr>
        <w:t> </w:t>
      </w:r>
    </w:p>
    <w:sectPr w:rsidR="001D6AA3">
      <w:headerReference w:type="default" r:id="rId138"/>
      <w:footerReference w:type="default" r:id="rId139"/>
      <w:headerReference w:type="first" r:id="rId140"/>
      <w:footerReference w:type="first" r:id="rId141"/>
      <w:type w:val="continuous"/>
      <w:pgSz w:w="16833" w:h="11903" w:orient="landscape"/>
      <w:pgMar w:top="566" w:right="566" w:bottom="850" w:left="566" w:header="708" w:footer="708" w:gutter="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671" w:rsidRDefault="00480671">
      <w:pPr>
        <w:spacing w:after="0" w:line="240" w:lineRule="auto"/>
      </w:pPr>
      <w:r>
        <w:separator/>
      </w:r>
    </w:p>
  </w:endnote>
  <w:endnote w:type="continuationSeparator" w:id="0">
    <w:p w:rsidR="00480671" w:rsidRDefault="00480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separate"/>
          </w:r>
          <w:r w:rsidR="009E0DB6">
            <w:rPr>
              <w:rFonts w:ascii="Arial" w:hAnsi="Arial" w:cs="Arial"/>
              <w:i/>
              <w:iCs/>
              <w:noProof/>
              <w:color w:val="000000"/>
              <w:sz w:val="14"/>
              <w:szCs w:val="14"/>
            </w:rPr>
            <w:t>15</w:t>
          </w:r>
          <w:r w:rsidRPr="001D6AA3">
            <w:rPr>
              <w:rFonts w:ascii="Arial" w:hAnsi="Arial" w:cs="Arial"/>
              <w:i/>
              <w:iCs/>
              <w:color w:val="000000"/>
              <w:sz w:val="14"/>
              <w:szCs w:val="14"/>
            </w:rPr>
            <w:fldChar w:fldCharType="end"/>
          </w:r>
        </w:p>
      </w:tc>
    </w:tr>
  </w:tbl>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separate"/>
          </w:r>
          <w:r w:rsidR="009E0DB6">
            <w:rPr>
              <w:rFonts w:ascii="Arial" w:hAnsi="Arial" w:cs="Arial"/>
              <w:i/>
              <w:iCs/>
              <w:noProof/>
              <w:color w:val="000000"/>
              <w:sz w:val="14"/>
              <w:szCs w:val="14"/>
            </w:rPr>
            <w:t>9</w:t>
          </w:r>
          <w:r w:rsidRPr="001D6AA3">
            <w:rPr>
              <w:rFonts w:ascii="Arial" w:hAnsi="Arial" w:cs="Arial"/>
              <w:i/>
              <w:iCs/>
              <w:color w:val="000000"/>
              <w:sz w:val="14"/>
              <w:szCs w:val="14"/>
            </w:rPr>
            <w:fldChar w:fldCharType="end"/>
          </w:r>
        </w:p>
      </w:tc>
    </w:tr>
  </w:tbl>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separate"/>
          </w:r>
          <w:r w:rsidR="009E0DB6">
            <w:rPr>
              <w:rFonts w:ascii="Arial" w:hAnsi="Arial" w:cs="Arial"/>
              <w:i/>
              <w:iCs/>
              <w:noProof/>
              <w:color w:val="000000"/>
              <w:sz w:val="14"/>
              <w:szCs w:val="14"/>
            </w:rPr>
            <w:t>6</w:t>
          </w:r>
          <w:r w:rsidRPr="001D6AA3">
            <w:rPr>
              <w:rFonts w:ascii="Arial" w:hAnsi="Arial" w:cs="Arial"/>
              <w:i/>
              <w:iCs/>
              <w:color w:val="000000"/>
              <w:sz w:val="14"/>
              <w:szCs w:val="14"/>
            </w:rPr>
            <w:fldChar w:fldCharType="end"/>
          </w:r>
        </w:p>
      </w:tc>
    </w:tr>
  </w:tbl>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separate"/>
          </w:r>
          <w:r w:rsidR="009E0DB6">
            <w:rPr>
              <w:rFonts w:ascii="Arial" w:hAnsi="Arial" w:cs="Arial"/>
              <w:i/>
              <w:iCs/>
              <w:noProof/>
              <w:color w:val="000000"/>
              <w:sz w:val="14"/>
              <w:szCs w:val="14"/>
            </w:rPr>
            <w:t>9</w:t>
          </w:r>
          <w:r w:rsidRPr="001D6AA3">
            <w:rPr>
              <w:rFonts w:ascii="Arial" w:hAnsi="Arial" w:cs="Arial"/>
              <w:i/>
              <w:iCs/>
              <w:color w:val="000000"/>
              <w:sz w:val="14"/>
              <w:szCs w:val="14"/>
            </w:rPr>
            <w:fldChar w:fldCharType="end"/>
          </w:r>
        </w:p>
      </w:tc>
    </w:tr>
  </w:tbl>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separate"/>
          </w:r>
          <w:r w:rsidR="009E0DB6">
            <w:rPr>
              <w:rFonts w:ascii="Arial" w:hAnsi="Arial" w:cs="Arial"/>
              <w:i/>
              <w:iCs/>
              <w:noProof/>
              <w:color w:val="000000"/>
              <w:sz w:val="14"/>
              <w:szCs w:val="14"/>
            </w:rPr>
            <w:t>9</w:t>
          </w:r>
          <w:r w:rsidRPr="001D6AA3">
            <w:rPr>
              <w:rFonts w:ascii="Arial" w:hAnsi="Arial" w:cs="Arial"/>
              <w:i/>
              <w:iCs/>
              <w:color w:val="000000"/>
              <w:sz w:val="14"/>
              <w:szCs w:val="14"/>
            </w:rPr>
            <w:fldChar w:fldCharType="end"/>
          </w:r>
        </w:p>
      </w:tc>
    </w:tr>
  </w:tbl>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separate"/>
          </w:r>
          <w:r w:rsidR="009E0DB6">
            <w:rPr>
              <w:rFonts w:ascii="Arial" w:hAnsi="Arial" w:cs="Arial"/>
              <w:i/>
              <w:iCs/>
              <w:noProof/>
              <w:color w:val="000000"/>
              <w:sz w:val="14"/>
              <w:szCs w:val="14"/>
            </w:rPr>
            <w:t>12</w:t>
          </w:r>
          <w:r w:rsidRPr="001D6AA3">
            <w:rPr>
              <w:rFonts w:ascii="Arial" w:hAnsi="Arial" w:cs="Arial"/>
              <w:i/>
              <w:iCs/>
              <w:color w:val="000000"/>
              <w:sz w:val="14"/>
              <w:szCs w:val="14"/>
            </w:rPr>
            <w:fldChar w:fldCharType="end"/>
          </w:r>
        </w:p>
      </w:tc>
    </w:tr>
  </w:tbl>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separate"/>
          </w:r>
          <w:r w:rsidR="009E0DB6">
            <w:rPr>
              <w:rFonts w:ascii="Arial" w:hAnsi="Arial" w:cs="Arial"/>
              <w:i/>
              <w:iCs/>
              <w:noProof/>
              <w:color w:val="000000"/>
              <w:sz w:val="14"/>
              <w:szCs w:val="14"/>
            </w:rPr>
            <w:t>12</w:t>
          </w:r>
          <w:r w:rsidRPr="001D6AA3">
            <w:rPr>
              <w:rFonts w:ascii="Arial" w:hAnsi="Arial" w:cs="Arial"/>
              <w:i/>
              <w:iCs/>
              <w:color w:val="000000"/>
              <w:sz w:val="14"/>
              <w:szCs w:val="14"/>
            </w:rPr>
            <w:fldChar w:fldCharType="end"/>
          </w:r>
        </w:p>
      </w:tc>
    </w:tr>
  </w:tbl>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separate"/>
          </w:r>
          <w:r w:rsidR="009E0DB6">
            <w:rPr>
              <w:rFonts w:ascii="Arial" w:hAnsi="Arial" w:cs="Arial"/>
              <w:i/>
              <w:iCs/>
              <w:noProof/>
              <w:color w:val="000000"/>
              <w:sz w:val="14"/>
              <w:szCs w:val="14"/>
            </w:rPr>
            <w:t>12</w:t>
          </w:r>
          <w:r w:rsidRPr="001D6AA3">
            <w:rPr>
              <w:rFonts w:ascii="Arial" w:hAnsi="Arial" w:cs="Arial"/>
              <w:i/>
              <w:iCs/>
              <w:color w:val="000000"/>
              <w:sz w:val="14"/>
              <w:szCs w:val="14"/>
            </w:rPr>
            <w:fldChar w:fldCharType="end"/>
          </w:r>
        </w:p>
      </w:tc>
    </w:tr>
  </w:tbl>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separate"/>
          </w:r>
          <w:r w:rsidR="009E0DB6">
            <w:rPr>
              <w:rFonts w:ascii="Arial" w:hAnsi="Arial" w:cs="Arial"/>
              <w:i/>
              <w:iCs/>
              <w:noProof/>
              <w:color w:val="000000"/>
              <w:sz w:val="14"/>
              <w:szCs w:val="14"/>
            </w:rPr>
            <w:t>15</w:t>
          </w:r>
          <w:r w:rsidRPr="001D6AA3">
            <w:rPr>
              <w:rFonts w:ascii="Arial" w:hAnsi="Arial" w:cs="Arial"/>
              <w:i/>
              <w:iCs/>
              <w:color w:val="000000"/>
              <w:sz w:val="14"/>
              <w:szCs w:val="14"/>
            </w:rPr>
            <w:fldChar w:fldCharType="end"/>
          </w:r>
        </w:p>
      </w:tc>
    </w:tr>
  </w:tbl>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separate"/>
          </w:r>
          <w:r w:rsidR="009E0DB6">
            <w:rPr>
              <w:rFonts w:ascii="Arial" w:hAnsi="Arial" w:cs="Arial"/>
              <w:i/>
              <w:iCs/>
              <w:noProof/>
              <w:color w:val="000000"/>
              <w:sz w:val="14"/>
              <w:szCs w:val="14"/>
            </w:rPr>
            <w:t>15</w:t>
          </w:r>
          <w:r w:rsidRPr="001D6AA3">
            <w:rPr>
              <w:rFonts w:ascii="Arial" w:hAnsi="Arial" w:cs="Arial"/>
              <w:i/>
              <w:iCs/>
              <w:color w:val="000000"/>
              <w:sz w:val="14"/>
              <w:szCs w:val="14"/>
            </w:rPr>
            <w:fldChar w:fldCharType="end"/>
          </w:r>
        </w:p>
      </w:tc>
    </w:tr>
  </w:tbl>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separate"/>
          </w:r>
          <w:r w:rsidR="009E0DB6">
            <w:rPr>
              <w:rFonts w:ascii="Arial" w:hAnsi="Arial" w:cs="Arial"/>
              <w:i/>
              <w:iCs/>
              <w:noProof/>
              <w:color w:val="000000"/>
              <w:sz w:val="14"/>
              <w:szCs w:val="14"/>
            </w:rPr>
            <w:t>6</w:t>
          </w:r>
          <w:r w:rsidRPr="001D6AA3">
            <w:rPr>
              <w:rFonts w:ascii="Arial" w:hAnsi="Arial" w:cs="Arial"/>
              <w:i/>
              <w:iCs/>
              <w:color w:val="000000"/>
              <w:sz w:val="14"/>
              <w:szCs w:val="14"/>
            </w:rPr>
            <w:fldChar w:fldCharType="end"/>
          </w:r>
        </w:p>
      </w:tc>
    </w:tr>
  </w:tbl>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separate"/>
          </w:r>
          <w:r w:rsidR="009E0DB6">
            <w:rPr>
              <w:rFonts w:ascii="Arial" w:hAnsi="Arial" w:cs="Arial"/>
              <w:i/>
              <w:iCs/>
              <w:noProof/>
              <w:color w:val="000000"/>
              <w:sz w:val="14"/>
              <w:szCs w:val="14"/>
            </w:rPr>
            <w:t>15</w:t>
          </w:r>
          <w:r w:rsidRPr="001D6AA3">
            <w:rPr>
              <w:rFonts w:ascii="Arial" w:hAnsi="Arial" w:cs="Arial"/>
              <w:i/>
              <w:iCs/>
              <w:color w:val="000000"/>
              <w:sz w:val="14"/>
              <w:szCs w:val="14"/>
            </w:rPr>
            <w:fldChar w:fldCharType="end"/>
          </w:r>
        </w:p>
      </w:tc>
    </w:tr>
  </w:tbl>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separate"/>
          </w:r>
          <w:r w:rsidR="009E0DB6">
            <w:rPr>
              <w:rFonts w:ascii="Arial" w:hAnsi="Arial" w:cs="Arial"/>
              <w:i/>
              <w:iCs/>
              <w:noProof/>
              <w:color w:val="000000"/>
              <w:sz w:val="14"/>
              <w:szCs w:val="14"/>
            </w:rPr>
            <w:t>14</w:t>
          </w:r>
          <w:r w:rsidRPr="001D6AA3">
            <w:rPr>
              <w:rFonts w:ascii="Arial" w:hAnsi="Arial" w:cs="Arial"/>
              <w:i/>
              <w:iCs/>
              <w:color w:val="000000"/>
              <w:sz w:val="14"/>
              <w:szCs w:val="14"/>
            </w:rPr>
            <w:fldChar w:fldCharType="end"/>
          </w:r>
        </w:p>
      </w:tc>
    </w:tr>
  </w:tbl>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separate"/>
          </w:r>
          <w:r w:rsidR="009B3917" w:rsidRPr="001D6AA3">
            <w:rPr>
              <w:rFonts w:ascii="Arial" w:hAnsi="Arial" w:cs="Arial"/>
              <w:i/>
              <w:iCs/>
              <w:noProof/>
              <w:color w:val="000000"/>
              <w:sz w:val="14"/>
              <w:szCs w:val="14"/>
            </w:rPr>
            <w:t>15</w:t>
          </w:r>
          <w:r w:rsidRPr="001D6AA3">
            <w:rPr>
              <w:rFonts w:ascii="Arial" w:hAnsi="Arial" w:cs="Arial"/>
              <w:i/>
              <w:iCs/>
              <w:color w:val="000000"/>
              <w:sz w:val="14"/>
              <w:szCs w:val="14"/>
            </w:rPr>
            <w:fldChar w:fldCharType="end"/>
          </w:r>
        </w:p>
      </w:tc>
    </w:tr>
  </w:tbl>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separate"/>
          </w:r>
          <w:r w:rsidR="009B3917" w:rsidRPr="001D6AA3">
            <w:rPr>
              <w:rFonts w:ascii="Arial" w:hAnsi="Arial" w:cs="Arial"/>
              <w:i/>
              <w:iCs/>
              <w:noProof/>
              <w:color w:val="000000"/>
              <w:sz w:val="14"/>
              <w:szCs w:val="14"/>
            </w:rPr>
            <w:t>16</w:t>
          </w:r>
          <w:r w:rsidRPr="001D6AA3">
            <w:rPr>
              <w:rFonts w:ascii="Arial" w:hAnsi="Arial" w:cs="Arial"/>
              <w:i/>
              <w:iCs/>
              <w:color w:val="000000"/>
              <w:sz w:val="14"/>
              <w:szCs w:val="14"/>
            </w:rPr>
            <w:fldChar w:fldCharType="end"/>
          </w:r>
        </w:p>
      </w:tc>
    </w:tr>
  </w:tbl>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4709"/>
      <w:gridCol w:w="6280"/>
      <w:gridCol w:w="4710"/>
    </w:tblGrid>
    <w:tr w:rsidR="00DD3B3B" w:rsidRPr="001D6AA3">
      <w:trPr>
        <w:cantSplit/>
      </w:trPr>
      <w:tc>
        <w:tcPr>
          <w:tcW w:w="4709"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01.02.2017 9h33m50s</w:t>
          </w:r>
        </w:p>
      </w:tc>
      <w:tc>
        <w:tcPr>
          <w:tcW w:w="628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Zpracováno systémem GINIS Express - UCR GORDIC spol. s r. o.</w:t>
          </w:r>
        </w:p>
      </w:tc>
      <w:tc>
        <w:tcPr>
          <w:tcW w:w="4710" w:type="dxa"/>
          <w:tcBorders>
            <w:top w:val="single" w:sz="2" w:space="0" w:color="000000"/>
            <w:left w:val="nil"/>
            <w:bottom w:val="nil"/>
            <w:right w:val="nil"/>
          </w:tcBorders>
          <w:noWrap/>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 xml:space="preserve">strana </w:t>
          </w:r>
          <w:r w:rsidRPr="001D6AA3">
            <w:rPr>
              <w:rFonts w:ascii="Arial" w:hAnsi="Arial" w:cs="Arial"/>
              <w:i/>
              <w:iCs/>
              <w:color w:val="000000"/>
              <w:sz w:val="14"/>
              <w:szCs w:val="14"/>
            </w:rPr>
            <w:pgNum/>
          </w:r>
          <w:r w:rsidRPr="001D6AA3">
            <w:rPr>
              <w:rFonts w:ascii="Arial" w:hAnsi="Arial" w:cs="Arial"/>
              <w:i/>
              <w:iCs/>
              <w:color w:val="000000"/>
              <w:sz w:val="14"/>
              <w:szCs w:val="14"/>
            </w:rPr>
            <w:t xml:space="preserve">/ </w:t>
          </w:r>
          <w:r w:rsidRPr="001D6AA3">
            <w:rPr>
              <w:rFonts w:ascii="Arial" w:hAnsi="Arial" w:cs="Arial"/>
              <w:i/>
              <w:iCs/>
              <w:color w:val="000000"/>
              <w:sz w:val="14"/>
              <w:szCs w:val="14"/>
            </w:rPr>
            <w:fldChar w:fldCharType="begin"/>
          </w:r>
          <w:r w:rsidRPr="001D6AA3">
            <w:rPr>
              <w:rFonts w:ascii="Arial" w:hAnsi="Arial" w:cs="Arial"/>
              <w:i/>
              <w:iCs/>
              <w:color w:val="000000"/>
              <w:sz w:val="14"/>
              <w:szCs w:val="14"/>
            </w:rPr>
            <w:instrText>NUMPAGES</w:instrText>
          </w:r>
          <w:r w:rsidRPr="001D6AA3">
            <w:rPr>
              <w:rFonts w:ascii="Arial" w:hAnsi="Arial" w:cs="Arial"/>
              <w:i/>
              <w:iCs/>
              <w:color w:val="000000"/>
              <w:sz w:val="14"/>
              <w:szCs w:val="14"/>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671" w:rsidRDefault="00480671">
      <w:pPr>
        <w:spacing w:after="0" w:line="240" w:lineRule="auto"/>
      </w:pPr>
      <w:r>
        <w:separator/>
      </w:r>
    </w:p>
  </w:footnote>
  <w:footnote w:type="continuationSeparator" w:id="0">
    <w:p w:rsidR="00480671" w:rsidRDefault="004806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p w:rsidR="00DD3B3B" w:rsidRDefault="001D6AA3">
    <w:pPr>
      <w:widowControl w:val="0"/>
      <w:autoSpaceDE w:val="0"/>
      <w:autoSpaceDN w:val="0"/>
      <w:adjustRightInd w:val="0"/>
      <w:spacing w:after="0" w:line="240" w:lineRule="auto"/>
      <w:rPr>
        <w:rFonts w:ascii="Arial" w:hAnsi="Arial" w:cs="Arial"/>
        <w:i/>
        <w:iCs/>
        <w:color w:val="000000"/>
        <w:sz w:val="14"/>
        <w:szCs w:val="14"/>
      </w:rPr>
    </w:pPr>
    <w:r>
      <w:rPr>
        <w:rFonts w:ascii="Arial" w:hAnsi="Arial" w:cs="Arial"/>
        <w:i/>
        <w:iCs/>
        <w:color w:val="000000"/>
        <w:sz w:val="14"/>
        <w:szCs w:val="14"/>
      </w:rPr>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B.1.</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Informace podle § 66 odst. 6</w:t>
          </w:r>
        </w:p>
      </w:tc>
    </w:tr>
  </w:tbl>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2198"/>
      <w:gridCol w:w="12874"/>
    </w:tblGrid>
    <w:tr w:rsidR="00DD3B3B" w:rsidRPr="001D6AA3">
      <w:trPr>
        <w:cantSplit/>
      </w:trPr>
      <w:tc>
        <w:tcPr>
          <w:tcW w:w="2825" w:type="dxa"/>
          <w:gridSpan w:val="2"/>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3"/>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B.2.</w:t>
          </w:r>
        </w:p>
      </w:tc>
      <w:tc>
        <w:tcPr>
          <w:tcW w:w="15072" w:type="dxa"/>
          <w:gridSpan w:val="2"/>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Informace podle § 66 odst. 8</w:t>
          </w:r>
        </w:p>
      </w:tc>
    </w:tr>
  </w:tbl>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2198"/>
      <w:gridCol w:w="12874"/>
    </w:tblGrid>
    <w:tr w:rsidR="00DD3B3B" w:rsidRPr="001D6AA3">
      <w:trPr>
        <w:cantSplit/>
      </w:trPr>
      <w:tc>
        <w:tcPr>
          <w:tcW w:w="2825" w:type="dxa"/>
          <w:gridSpan w:val="2"/>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3"/>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B.3.</w:t>
          </w:r>
        </w:p>
      </w:tc>
      <w:tc>
        <w:tcPr>
          <w:tcW w:w="15072" w:type="dxa"/>
          <w:gridSpan w:val="2"/>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Informace podle § 68 odst. 3</w:t>
          </w:r>
        </w:p>
      </w:tc>
    </w:tr>
  </w:tbl>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p w:rsidR="00DD3B3B" w:rsidRDefault="001D6AA3">
    <w:pPr>
      <w:widowControl w:val="0"/>
      <w:autoSpaceDE w:val="0"/>
      <w:autoSpaceDN w:val="0"/>
      <w:adjustRightInd w:val="0"/>
      <w:spacing w:after="0" w:line="240" w:lineRule="auto"/>
      <w:rPr>
        <w:rFonts w:ascii="Arial" w:hAnsi="Arial" w:cs="Arial"/>
        <w:i/>
        <w:iCs/>
        <w:color w:val="000000"/>
        <w:sz w:val="14"/>
        <w:szCs w:val="14"/>
      </w:rPr>
    </w:pPr>
    <w:r>
      <w:rPr>
        <w:rFonts w:ascii="Arial" w:hAnsi="Arial" w:cs="Arial"/>
        <w:i/>
        <w:iCs/>
        <w:color w:val="000000"/>
        <w:sz w:val="14"/>
        <w:szCs w:val="14"/>
      </w:rPr>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C.</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Doplňující informace k položkám rozvahy "C.I.1 Jmění účetní jednotky" a "C.I.3. Transfery na pořízení dlouhodobého majetku"</w:t>
          </w: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784"/>
      <w:gridCol w:w="8635"/>
      <w:gridCol w:w="3140"/>
      <w:gridCol w:w="3140"/>
    </w:tblGrid>
    <w:tr w:rsidR="00DD3B3B" w:rsidRPr="001D6AA3">
      <w:trPr>
        <w:cantSplit/>
      </w:trPr>
      <w:tc>
        <w:tcPr>
          <w:tcW w:w="784" w:type="dxa"/>
          <w:tcBorders>
            <w:top w:val="single" w:sz="2" w:space="0" w:color="000000"/>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Číslo</w:t>
          </w:r>
        </w:p>
      </w:tc>
      <w:tc>
        <w:tcPr>
          <w:tcW w:w="8635" w:type="dxa"/>
          <w:tcBorders>
            <w:top w:val="single" w:sz="2" w:space="0" w:color="000000"/>
            <w:left w:val="nil"/>
            <w:bottom w:val="nil"/>
            <w:right w:val="nil"/>
          </w:tcBorders>
          <w:shd w:val="pct10" w:color="000000" w:fill="FFFFFF"/>
        </w:tcPr>
        <w:p w:rsidR="00DD3B3B" w:rsidRPr="001D6AA3" w:rsidRDefault="00DD3B3B">
          <w:pPr>
            <w:widowControl w:val="0"/>
            <w:autoSpaceDE w:val="0"/>
            <w:autoSpaceDN w:val="0"/>
            <w:adjustRightInd w:val="0"/>
            <w:spacing w:after="0" w:line="240" w:lineRule="auto"/>
            <w:jc w:val="center"/>
            <w:rPr>
              <w:rFonts w:ascii="Arial" w:hAnsi="Arial" w:cs="Arial"/>
              <w:i/>
              <w:iCs/>
              <w:color w:val="000000"/>
              <w:sz w:val="14"/>
              <w:szCs w:val="14"/>
            </w:rPr>
          </w:pPr>
        </w:p>
      </w:tc>
      <w:tc>
        <w:tcPr>
          <w:tcW w:w="6280" w:type="dxa"/>
          <w:gridSpan w:val="2"/>
          <w:tcBorders>
            <w:top w:val="single" w:sz="2" w:space="0" w:color="000000"/>
            <w:left w:val="single" w:sz="2" w:space="0" w:color="000000"/>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ÚČETNÍ OBDOBÍ</w:t>
          </w:r>
        </w:p>
      </w:tc>
    </w:tr>
    <w:tr w:rsidR="00DD3B3B" w:rsidRPr="001D6AA3">
      <w:trPr>
        <w:cantSplit/>
      </w:trPr>
      <w:tc>
        <w:tcPr>
          <w:tcW w:w="784"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položky</w:t>
          </w:r>
        </w:p>
      </w:tc>
      <w:tc>
        <w:tcPr>
          <w:tcW w:w="8635"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Název položky</w:t>
          </w:r>
        </w:p>
      </w:tc>
      <w:tc>
        <w:tcPr>
          <w:tcW w:w="3140" w:type="dxa"/>
          <w:tcBorders>
            <w:top w:val="nil"/>
            <w:left w:val="single" w:sz="2" w:space="0" w:color="000000"/>
            <w:bottom w:val="nil"/>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BĚŽNÉ</w:t>
          </w:r>
        </w:p>
      </w:tc>
      <w:tc>
        <w:tcPr>
          <w:tcW w:w="3140"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MINULÉ</w:t>
          </w:r>
        </w:p>
      </w:tc>
    </w:tr>
  </w:tbl>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p w:rsidR="00DD3B3B" w:rsidRDefault="001D6AA3">
    <w:pPr>
      <w:widowControl w:val="0"/>
      <w:autoSpaceDE w:val="0"/>
      <w:autoSpaceDN w:val="0"/>
      <w:adjustRightInd w:val="0"/>
      <w:spacing w:after="0" w:line="240" w:lineRule="auto"/>
      <w:rPr>
        <w:rFonts w:ascii="Arial" w:hAnsi="Arial" w:cs="Arial"/>
        <w:i/>
        <w:iCs/>
        <w:color w:val="000000"/>
        <w:sz w:val="14"/>
        <w:szCs w:val="14"/>
      </w:rPr>
    </w:pPr>
    <w:r>
      <w:rPr>
        <w:rFonts w:ascii="Arial" w:hAnsi="Arial" w:cs="Arial"/>
        <w:i/>
        <w:iCs/>
        <w:color w:val="000000"/>
        <w:sz w:val="14"/>
        <w:szCs w:val="14"/>
      </w:rPr>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D.1.</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Počet jednotlivých věcí a souborů majetku nebo seznam tohoto majetku</w:t>
          </w:r>
        </w:p>
      </w:tc>
    </w:tr>
  </w:tbl>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p w:rsidR="00DD3B3B" w:rsidRDefault="001D6AA3">
    <w:pPr>
      <w:widowControl w:val="0"/>
      <w:autoSpaceDE w:val="0"/>
      <w:autoSpaceDN w:val="0"/>
      <w:adjustRightInd w:val="0"/>
      <w:spacing w:after="0" w:line="240" w:lineRule="auto"/>
      <w:rPr>
        <w:rFonts w:ascii="Arial" w:hAnsi="Arial" w:cs="Arial"/>
        <w:i/>
        <w:iCs/>
        <w:color w:val="000000"/>
        <w:sz w:val="14"/>
        <w:szCs w:val="14"/>
      </w:rPr>
    </w:pPr>
    <w:r>
      <w:rPr>
        <w:rFonts w:ascii="Arial" w:hAnsi="Arial" w:cs="Arial"/>
        <w:i/>
        <w:iCs/>
        <w:color w:val="000000"/>
        <w:sz w:val="14"/>
        <w:szCs w:val="14"/>
      </w:rPr>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A.4.</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Informace podle § 7 odst. 5 zákona o stavu účtů v knize podrozvahových účtů</w:t>
          </w: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tbl>
    <w:tblPr>
      <w:tblW w:w="0" w:type="dxa"/>
      <w:tblInd w:w="10" w:type="dxa"/>
      <w:tblLayout w:type="fixed"/>
      <w:tblCellMar>
        <w:top w:w="40" w:type="dxa"/>
        <w:left w:w="40" w:type="dxa"/>
        <w:bottom w:w="40" w:type="dxa"/>
        <w:right w:w="40" w:type="dxa"/>
      </w:tblCellMar>
      <w:tblLook w:val="0000" w:firstRow="0" w:lastRow="0" w:firstColumn="0" w:lastColumn="0" w:noHBand="0" w:noVBand="0"/>
    </w:tblPr>
    <w:tblGrid>
      <w:gridCol w:w="627"/>
      <w:gridCol w:w="7693"/>
      <w:gridCol w:w="314"/>
      <w:gridCol w:w="785"/>
      <w:gridCol w:w="3140"/>
      <w:gridCol w:w="3140"/>
    </w:tblGrid>
    <w:tr w:rsidR="00DD3B3B" w:rsidRPr="001D6AA3">
      <w:trPr>
        <w:cantSplit/>
      </w:trPr>
      <w:tc>
        <w:tcPr>
          <w:tcW w:w="627" w:type="dxa"/>
          <w:tcBorders>
            <w:top w:val="single" w:sz="2" w:space="0" w:color="000000"/>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Číslo</w:t>
          </w:r>
        </w:p>
      </w:tc>
      <w:tc>
        <w:tcPr>
          <w:tcW w:w="7693" w:type="dxa"/>
          <w:tcBorders>
            <w:top w:val="single" w:sz="2" w:space="0" w:color="000000"/>
            <w:left w:val="nil"/>
            <w:bottom w:val="nil"/>
            <w:right w:val="nil"/>
          </w:tcBorders>
          <w:shd w:val="pct10" w:color="000000" w:fill="FFFFFF"/>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c>
        <w:tcPr>
          <w:tcW w:w="1099" w:type="dxa"/>
          <w:gridSpan w:val="2"/>
          <w:tcBorders>
            <w:top w:val="single" w:sz="2" w:space="0" w:color="000000"/>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Podrozvahový</w:t>
          </w:r>
        </w:p>
      </w:tc>
      <w:tc>
        <w:tcPr>
          <w:tcW w:w="6280" w:type="dxa"/>
          <w:gridSpan w:val="2"/>
          <w:tcBorders>
            <w:top w:val="single" w:sz="2" w:space="0" w:color="000000"/>
            <w:left w:val="single" w:sz="2" w:space="0" w:color="000000"/>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ÚČETNÍ OBDOBÍ</w:t>
          </w:r>
        </w:p>
      </w:tc>
    </w:tr>
    <w:tr w:rsidR="00DD3B3B" w:rsidRPr="001D6AA3">
      <w:trPr>
        <w:cantSplit/>
      </w:trPr>
      <w:tc>
        <w:tcPr>
          <w:tcW w:w="627" w:type="dxa"/>
          <w:tcBorders>
            <w:top w:val="nil"/>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položky</w:t>
          </w:r>
        </w:p>
      </w:tc>
      <w:tc>
        <w:tcPr>
          <w:tcW w:w="8007" w:type="dxa"/>
          <w:gridSpan w:val="2"/>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Název položky</w:t>
          </w:r>
        </w:p>
      </w:tc>
      <w:tc>
        <w:tcPr>
          <w:tcW w:w="785"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účet</w:t>
          </w:r>
        </w:p>
      </w:tc>
      <w:tc>
        <w:tcPr>
          <w:tcW w:w="3140" w:type="dxa"/>
          <w:tcBorders>
            <w:top w:val="nil"/>
            <w:left w:val="single" w:sz="2" w:space="0" w:color="000000"/>
            <w:bottom w:val="nil"/>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BĚŽNÉ</w:t>
          </w:r>
        </w:p>
      </w:tc>
      <w:tc>
        <w:tcPr>
          <w:tcW w:w="3140"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MINULÉ</w:t>
          </w:r>
        </w:p>
      </w:tc>
    </w:tr>
  </w:tbl>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p w:rsidR="00DD3B3B" w:rsidRDefault="001D6AA3">
    <w:pPr>
      <w:widowControl w:val="0"/>
      <w:autoSpaceDE w:val="0"/>
      <w:autoSpaceDN w:val="0"/>
      <w:adjustRightInd w:val="0"/>
      <w:spacing w:after="0" w:line="240" w:lineRule="auto"/>
      <w:rPr>
        <w:rFonts w:ascii="Arial" w:hAnsi="Arial" w:cs="Arial"/>
        <w:i/>
        <w:iCs/>
        <w:color w:val="000000"/>
        <w:sz w:val="14"/>
        <w:szCs w:val="14"/>
      </w:rPr>
    </w:pPr>
    <w:r>
      <w:rPr>
        <w:rFonts w:ascii="Arial" w:hAnsi="Arial" w:cs="Arial"/>
        <w:i/>
        <w:iCs/>
        <w:color w:val="000000"/>
        <w:sz w:val="14"/>
        <w:szCs w:val="14"/>
      </w:rPr>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F.</w:t>
          </w:r>
        </w:p>
      </w:tc>
      <w:tc>
        <w:tcPr>
          <w:tcW w:w="15072" w:type="dxa"/>
          <w:tcBorders>
            <w:top w:val="single" w:sz="2" w:space="0" w:color="000000"/>
            <w:left w:val="nil"/>
            <w:bottom w:val="nil"/>
            <w:right w:val="nil"/>
          </w:tcBorders>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Doplňující informace k fondům účetní jednotky</w:t>
          </w: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tbl>
    <w:tblPr>
      <w:tblW w:w="0" w:type="dxa"/>
      <w:tblInd w:w="10" w:type="dxa"/>
      <w:tblLayout w:type="fixed"/>
      <w:tblCellMar>
        <w:top w:w="40" w:type="dxa"/>
        <w:left w:w="40" w:type="dxa"/>
        <w:bottom w:w="40" w:type="dxa"/>
        <w:right w:w="40" w:type="dxa"/>
      </w:tblCellMar>
      <w:tblLook w:val="0000" w:firstRow="0" w:lastRow="0" w:firstColumn="0" w:lastColumn="0" w:noHBand="0" w:noVBand="0"/>
    </w:tblPr>
    <w:tblGrid>
      <w:gridCol w:w="627"/>
      <w:gridCol w:w="11932"/>
      <w:gridCol w:w="3140"/>
    </w:tblGrid>
    <w:tr w:rsidR="00DD3B3B" w:rsidRPr="001D6AA3">
      <w:trPr>
        <w:cantSplit/>
      </w:trPr>
      <w:tc>
        <w:tcPr>
          <w:tcW w:w="12559" w:type="dxa"/>
          <w:gridSpan w:val="2"/>
          <w:tcBorders>
            <w:top w:val="single" w:sz="2" w:space="0" w:color="000000"/>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Položka</w:t>
          </w:r>
        </w:p>
      </w:tc>
      <w:tc>
        <w:tcPr>
          <w:tcW w:w="3140" w:type="dxa"/>
          <w:tcBorders>
            <w:top w:val="single" w:sz="2" w:space="0" w:color="000000"/>
            <w:left w:val="nil"/>
            <w:bottom w:val="nil"/>
            <w:right w:val="nil"/>
          </w:tcBorders>
          <w:shd w:val="pct10" w:color="000000" w:fill="FFFFFF"/>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r w:rsidR="00DD3B3B" w:rsidRPr="001D6AA3">
      <w:trPr>
        <w:cantSplit/>
      </w:trPr>
      <w:tc>
        <w:tcPr>
          <w:tcW w:w="627" w:type="dxa"/>
          <w:tcBorders>
            <w:top w:val="nil"/>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Číslo</w:t>
          </w:r>
        </w:p>
      </w:tc>
      <w:tc>
        <w:tcPr>
          <w:tcW w:w="11932"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Název</w:t>
          </w:r>
        </w:p>
      </w:tc>
      <w:tc>
        <w:tcPr>
          <w:tcW w:w="3140"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BĚŽNÉ ÚČETNÍ OBDOBÍ</w:t>
          </w:r>
        </w:p>
      </w:tc>
    </w:tr>
  </w:tbl>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p w:rsidR="00DD3B3B" w:rsidRDefault="001D6AA3">
    <w:pPr>
      <w:widowControl w:val="0"/>
      <w:autoSpaceDE w:val="0"/>
      <w:autoSpaceDN w:val="0"/>
      <w:adjustRightInd w:val="0"/>
      <w:spacing w:after="0" w:line="240" w:lineRule="auto"/>
      <w:rPr>
        <w:rFonts w:ascii="Arial" w:hAnsi="Arial" w:cs="Arial"/>
        <w:i/>
        <w:iCs/>
        <w:color w:val="000000"/>
        <w:sz w:val="14"/>
        <w:szCs w:val="14"/>
      </w:rPr>
    </w:pPr>
    <w:r>
      <w:rPr>
        <w:rFonts w:ascii="Arial" w:hAnsi="Arial" w:cs="Arial"/>
        <w:i/>
        <w:iCs/>
        <w:color w:val="000000"/>
        <w:sz w:val="14"/>
        <w:szCs w:val="14"/>
      </w:rPr>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G.</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Doplňující informace k položce "A.II.3. Stavby" výkazu rozvahy</w:t>
          </w: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tbl>
    <w:tblPr>
      <w:tblW w:w="0" w:type="dxa"/>
      <w:tblInd w:w="10" w:type="dxa"/>
      <w:tblLayout w:type="fixed"/>
      <w:tblCellMar>
        <w:top w:w="40" w:type="dxa"/>
        <w:left w:w="40" w:type="dxa"/>
        <w:bottom w:w="40" w:type="dxa"/>
        <w:right w:w="40" w:type="dxa"/>
      </w:tblCellMar>
      <w:tblLook w:val="0000" w:firstRow="0" w:lastRow="0" w:firstColumn="0" w:lastColumn="0" w:noHBand="0" w:noVBand="0"/>
    </w:tblPr>
    <w:tblGrid>
      <w:gridCol w:w="627"/>
      <w:gridCol w:w="6280"/>
      <w:gridCol w:w="2198"/>
      <w:gridCol w:w="2198"/>
      <w:gridCol w:w="2198"/>
      <w:gridCol w:w="2198"/>
    </w:tblGrid>
    <w:tr w:rsidR="00DD3B3B" w:rsidRPr="001D6AA3">
      <w:trPr>
        <w:cantSplit/>
      </w:trPr>
      <w:tc>
        <w:tcPr>
          <w:tcW w:w="627" w:type="dxa"/>
          <w:tcBorders>
            <w:top w:val="single" w:sz="2" w:space="0" w:color="000000"/>
            <w:left w:val="nil"/>
            <w:bottom w:val="nil"/>
            <w:right w:val="nil"/>
          </w:tcBorders>
          <w:shd w:val="pct10" w:color="000000" w:fill="FFFFFF"/>
          <w:tcMar>
            <w:left w:w="10" w:type="dxa"/>
            <w:right w:w="10" w:type="dxa"/>
          </w:tcMar>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c>
        <w:tcPr>
          <w:tcW w:w="6280" w:type="dxa"/>
          <w:tcBorders>
            <w:top w:val="single" w:sz="2" w:space="0" w:color="000000"/>
            <w:left w:val="nil"/>
            <w:bottom w:val="nil"/>
            <w:right w:val="nil"/>
          </w:tcBorders>
          <w:shd w:val="pct10" w:color="000000" w:fill="FFFFFF"/>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c>
        <w:tcPr>
          <w:tcW w:w="8792" w:type="dxa"/>
          <w:gridSpan w:val="4"/>
          <w:tcBorders>
            <w:top w:val="single" w:sz="2" w:space="0" w:color="000000"/>
            <w:left w:val="single" w:sz="2" w:space="0" w:color="000000"/>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ÚČETNÍ OBDOBÍ</w:t>
          </w:r>
        </w:p>
      </w:tc>
    </w:tr>
    <w:tr w:rsidR="00DD3B3B" w:rsidRPr="001D6AA3">
      <w:trPr>
        <w:cantSplit/>
      </w:trPr>
      <w:tc>
        <w:tcPr>
          <w:tcW w:w="627" w:type="dxa"/>
          <w:tcBorders>
            <w:top w:val="nil"/>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Číslo</w:t>
          </w:r>
        </w:p>
      </w:tc>
      <w:tc>
        <w:tcPr>
          <w:tcW w:w="6280" w:type="dxa"/>
          <w:tcBorders>
            <w:top w:val="nil"/>
            <w:left w:val="nil"/>
            <w:bottom w:val="nil"/>
            <w:right w:val="nil"/>
          </w:tcBorders>
          <w:shd w:val="pct10" w:color="000000" w:fill="FFFFFF"/>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c>
        <w:tcPr>
          <w:tcW w:w="2198" w:type="dxa"/>
          <w:tcBorders>
            <w:top w:val="nil"/>
            <w:left w:val="single" w:sz="2" w:space="0" w:color="000000"/>
            <w:bottom w:val="single" w:sz="2" w:space="0" w:color="000000"/>
            <w:right w:val="nil"/>
          </w:tcBorders>
          <w:shd w:val="pct10" w:color="000000" w:fill="FFFFFF"/>
        </w:tcPr>
        <w:p w:rsidR="00DD3B3B" w:rsidRPr="001D6AA3" w:rsidRDefault="00DD3B3B">
          <w:pPr>
            <w:widowControl w:val="0"/>
            <w:autoSpaceDE w:val="0"/>
            <w:autoSpaceDN w:val="0"/>
            <w:adjustRightInd w:val="0"/>
            <w:spacing w:after="0" w:line="240" w:lineRule="auto"/>
            <w:jc w:val="right"/>
            <w:rPr>
              <w:rFonts w:ascii="Arial" w:hAnsi="Arial" w:cs="Arial"/>
              <w:i/>
              <w:iCs/>
              <w:color w:val="000000"/>
              <w:sz w:val="14"/>
              <w:szCs w:val="14"/>
            </w:rPr>
          </w:pPr>
        </w:p>
      </w:tc>
      <w:tc>
        <w:tcPr>
          <w:tcW w:w="2198" w:type="dxa"/>
          <w:tcBorders>
            <w:top w:val="nil"/>
            <w:left w:val="nil"/>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b/>
              <w:bCs/>
              <w:i/>
              <w:iCs/>
              <w:color w:val="000000"/>
              <w:sz w:val="14"/>
              <w:szCs w:val="14"/>
            </w:rPr>
          </w:pPr>
          <w:r w:rsidRPr="001D6AA3">
            <w:rPr>
              <w:rFonts w:ascii="Arial" w:hAnsi="Arial" w:cs="Arial"/>
              <w:b/>
              <w:bCs/>
              <w:i/>
              <w:iCs/>
              <w:color w:val="000000"/>
              <w:sz w:val="14"/>
              <w:szCs w:val="14"/>
            </w:rPr>
            <w:t>BĚŽNÉ</w:t>
          </w:r>
        </w:p>
      </w:tc>
      <w:tc>
        <w:tcPr>
          <w:tcW w:w="2198" w:type="dxa"/>
          <w:tcBorders>
            <w:top w:val="nil"/>
            <w:left w:val="nil"/>
            <w:bottom w:val="single" w:sz="2" w:space="0" w:color="000000"/>
            <w:right w:val="nil"/>
          </w:tcBorders>
          <w:shd w:val="pct10" w:color="000000" w:fill="FFFFFF"/>
        </w:tcPr>
        <w:p w:rsidR="00DD3B3B" w:rsidRPr="001D6AA3" w:rsidRDefault="00DD3B3B">
          <w:pPr>
            <w:widowControl w:val="0"/>
            <w:autoSpaceDE w:val="0"/>
            <w:autoSpaceDN w:val="0"/>
            <w:adjustRightInd w:val="0"/>
            <w:spacing w:after="0" w:line="240" w:lineRule="auto"/>
            <w:jc w:val="right"/>
            <w:rPr>
              <w:rFonts w:ascii="Arial" w:hAnsi="Arial" w:cs="Arial"/>
              <w:i/>
              <w:iCs/>
              <w:color w:val="000000"/>
              <w:sz w:val="14"/>
              <w:szCs w:val="14"/>
            </w:rPr>
          </w:pPr>
        </w:p>
      </w:tc>
      <w:tc>
        <w:tcPr>
          <w:tcW w:w="2198" w:type="dxa"/>
          <w:tcBorders>
            <w:top w:val="nil"/>
            <w:left w:val="single" w:sz="2" w:space="0" w:color="000000"/>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b/>
              <w:bCs/>
              <w:i/>
              <w:iCs/>
              <w:color w:val="000000"/>
              <w:sz w:val="14"/>
              <w:szCs w:val="14"/>
            </w:rPr>
          </w:pPr>
          <w:r w:rsidRPr="001D6AA3">
            <w:rPr>
              <w:rFonts w:ascii="Arial" w:hAnsi="Arial" w:cs="Arial"/>
              <w:b/>
              <w:bCs/>
              <w:i/>
              <w:iCs/>
              <w:color w:val="000000"/>
              <w:sz w:val="14"/>
              <w:szCs w:val="14"/>
            </w:rPr>
            <w:t>MINULÉ</w:t>
          </w:r>
        </w:p>
      </w:tc>
    </w:tr>
    <w:tr w:rsidR="00DD3B3B" w:rsidRPr="001D6AA3">
      <w:trPr>
        <w:cantSplit/>
      </w:trPr>
      <w:tc>
        <w:tcPr>
          <w:tcW w:w="627" w:type="dxa"/>
          <w:tcBorders>
            <w:top w:val="nil"/>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položky</w:t>
          </w:r>
        </w:p>
      </w:tc>
      <w:tc>
        <w:tcPr>
          <w:tcW w:w="6280"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Název položky</w:t>
          </w:r>
        </w:p>
      </w:tc>
      <w:tc>
        <w:tcPr>
          <w:tcW w:w="2198" w:type="dxa"/>
          <w:tcBorders>
            <w:top w:val="nil"/>
            <w:left w:val="single" w:sz="2" w:space="0" w:color="000000"/>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BRUTTO</w:t>
          </w:r>
        </w:p>
      </w:tc>
      <w:tc>
        <w:tcPr>
          <w:tcW w:w="2198"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KOREKCE</w:t>
          </w:r>
        </w:p>
      </w:tc>
      <w:tc>
        <w:tcPr>
          <w:tcW w:w="2198"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NETTO</w:t>
          </w:r>
        </w:p>
      </w:tc>
      <w:tc>
        <w:tcPr>
          <w:tcW w:w="2198" w:type="dxa"/>
          <w:tcBorders>
            <w:top w:val="nil"/>
            <w:left w:val="single" w:sz="2" w:space="0" w:color="000000"/>
            <w:bottom w:val="nil"/>
            <w:right w:val="nil"/>
          </w:tcBorders>
          <w:shd w:val="pct10" w:color="000000" w:fill="FFFFFF"/>
        </w:tcPr>
        <w:p w:rsidR="00DD3B3B" w:rsidRPr="001D6AA3" w:rsidRDefault="00DD3B3B">
          <w:pPr>
            <w:widowControl w:val="0"/>
            <w:autoSpaceDE w:val="0"/>
            <w:autoSpaceDN w:val="0"/>
            <w:adjustRightInd w:val="0"/>
            <w:spacing w:after="0" w:line="240" w:lineRule="auto"/>
            <w:jc w:val="right"/>
            <w:rPr>
              <w:rFonts w:ascii="Arial" w:hAnsi="Arial" w:cs="Arial"/>
              <w:i/>
              <w:iCs/>
              <w:color w:val="000000"/>
              <w:sz w:val="14"/>
              <w:szCs w:val="14"/>
            </w:rPr>
          </w:pP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tbl>
    <w:tblPr>
      <w:tblW w:w="0" w:type="dxa"/>
      <w:tblInd w:w="10" w:type="dxa"/>
      <w:tblLayout w:type="fixed"/>
      <w:tblCellMar>
        <w:top w:w="40" w:type="dxa"/>
        <w:left w:w="40" w:type="dxa"/>
        <w:bottom w:w="40" w:type="dxa"/>
        <w:right w:w="40" w:type="dxa"/>
      </w:tblCellMar>
      <w:tblLook w:val="0000" w:firstRow="0" w:lastRow="0" w:firstColumn="0" w:lastColumn="0" w:noHBand="0" w:noVBand="0"/>
    </w:tblPr>
    <w:tblGrid>
      <w:gridCol w:w="627"/>
      <w:gridCol w:w="6280"/>
      <w:gridCol w:w="2198"/>
      <w:gridCol w:w="2198"/>
      <w:gridCol w:w="2198"/>
      <w:gridCol w:w="2198"/>
    </w:tblGrid>
    <w:tr w:rsidR="00DD3B3B" w:rsidRPr="001D6AA3">
      <w:trPr>
        <w:cantSplit/>
      </w:trPr>
      <w:tc>
        <w:tcPr>
          <w:tcW w:w="627" w:type="dxa"/>
          <w:tcBorders>
            <w:top w:val="single" w:sz="2" w:space="0" w:color="000000"/>
            <w:left w:val="nil"/>
            <w:bottom w:val="nil"/>
            <w:right w:val="nil"/>
          </w:tcBorders>
          <w:shd w:val="pct10" w:color="000000" w:fill="FFFFFF"/>
          <w:tcMar>
            <w:left w:w="10" w:type="dxa"/>
            <w:right w:w="10" w:type="dxa"/>
          </w:tcMar>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c>
        <w:tcPr>
          <w:tcW w:w="6280" w:type="dxa"/>
          <w:tcBorders>
            <w:top w:val="single" w:sz="2" w:space="0" w:color="000000"/>
            <w:left w:val="nil"/>
            <w:bottom w:val="nil"/>
            <w:right w:val="nil"/>
          </w:tcBorders>
          <w:shd w:val="pct10" w:color="000000" w:fill="FFFFFF"/>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c>
        <w:tcPr>
          <w:tcW w:w="8792" w:type="dxa"/>
          <w:gridSpan w:val="4"/>
          <w:tcBorders>
            <w:top w:val="single" w:sz="2" w:space="0" w:color="000000"/>
            <w:left w:val="single" w:sz="2" w:space="0" w:color="000000"/>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ÚČETNÍ OBDOBÍ</w:t>
          </w:r>
        </w:p>
      </w:tc>
    </w:tr>
    <w:tr w:rsidR="00DD3B3B" w:rsidRPr="001D6AA3">
      <w:trPr>
        <w:cantSplit/>
      </w:trPr>
      <w:tc>
        <w:tcPr>
          <w:tcW w:w="627" w:type="dxa"/>
          <w:tcBorders>
            <w:top w:val="nil"/>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Číslo</w:t>
          </w:r>
        </w:p>
      </w:tc>
      <w:tc>
        <w:tcPr>
          <w:tcW w:w="6280" w:type="dxa"/>
          <w:tcBorders>
            <w:top w:val="nil"/>
            <w:left w:val="nil"/>
            <w:bottom w:val="nil"/>
            <w:right w:val="nil"/>
          </w:tcBorders>
          <w:shd w:val="pct10" w:color="000000" w:fill="FFFFFF"/>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c>
        <w:tcPr>
          <w:tcW w:w="2198" w:type="dxa"/>
          <w:tcBorders>
            <w:top w:val="nil"/>
            <w:left w:val="single" w:sz="2" w:space="0" w:color="000000"/>
            <w:bottom w:val="single" w:sz="2" w:space="0" w:color="000000"/>
            <w:right w:val="nil"/>
          </w:tcBorders>
          <w:shd w:val="pct10" w:color="000000" w:fill="FFFFFF"/>
        </w:tcPr>
        <w:p w:rsidR="00DD3B3B" w:rsidRPr="001D6AA3" w:rsidRDefault="00DD3B3B">
          <w:pPr>
            <w:widowControl w:val="0"/>
            <w:autoSpaceDE w:val="0"/>
            <w:autoSpaceDN w:val="0"/>
            <w:adjustRightInd w:val="0"/>
            <w:spacing w:after="0" w:line="240" w:lineRule="auto"/>
            <w:jc w:val="right"/>
            <w:rPr>
              <w:rFonts w:ascii="Arial" w:hAnsi="Arial" w:cs="Arial"/>
              <w:i/>
              <w:iCs/>
              <w:color w:val="000000"/>
              <w:sz w:val="14"/>
              <w:szCs w:val="14"/>
            </w:rPr>
          </w:pPr>
        </w:p>
      </w:tc>
      <w:tc>
        <w:tcPr>
          <w:tcW w:w="2198" w:type="dxa"/>
          <w:tcBorders>
            <w:top w:val="nil"/>
            <w:left w:val="nil"/>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b/>
              <w:bCs/>
              <w:i/>
              <w:iCs/>
              <w:color w:val="000000"/>
              <w:sz w:val="14"/>
              <w:szCs w:val="14"/>
            </w:rPr>
          </w:pPr>
          <w:r w:rsidRPr="001D6AA3">
            <w:rPr>
              <w:rFonts w:ascii="Arial" w:hAnsi="Arial" w:cs="Arial"/>
              <w:b/>
              <w:bCs/>
              <w:i/>
              <w:iCs/>
              <w:color w:val="000000"/>
              <w:sz w:val="14"/>
              <w:szCs w:val="14"/>
            </w:rPr>
            <w:t>BĚŽNÉ</w:t>
          </w:r>
        </w:p>
      </w:tc>
      <w:tc>
        <w:tcPr>
          <w:tcW w:w="2198" w:type="dxa"/>
          <w:tcBorders>
            <w:top w:val="nil"/>
            <w:left w:val="nil"/>
            <w:bottom w:val="single" w:sz="2" w:space="0" w:color="000000"/>
            <w:right w:val="nil"/>
          </w:tcBorders>
          <w:shd w:val="pct10" w:color="000000" w:fill="FFFFFF"/>
        </w:tcPr>
        <w:p w:rsidR="00DD3B3B" w:rsidRPr="001D6AA3" w:rsidRDefault="00DD3B3B">
          <w:pPr>
            <w:widowControl w:val="0"/>
            <w:autoSpaceDE w:val="0"/>
            <w:autoSpaceDN w:val="0"/>
            <w:adjustRightInd w:val="0"/>
            <w:spacing w:after="0" w:line="240" w:lineRule="auto"/>
            <w:jc w:val="right"/>
            <w:rPr>
              <w:rFonts w:ascii="Arial" w:hAnsi="Arial" w:cs="Arial"/>
              <w:i/>
              <w:iCs/>
              <w:color w:val="000000"/>
              <w:sz w:val="14"/>
              <w:szCs w:val="14"/>
            </w:rPr>
          </w:pPr>
        </w:p>
      </w:tc>
      <w:tc>
        <w:tcPr>
          <w:tcW w:w="2198" w:type="dxa"/>
          <w:tcBorders>
            <w:top w:val="nil"/>
            <w:left w:val="single" w:sz="2" w:space="0" w:color="000000"/>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b/>
              <w:bCs/>
              <w:i/>
              <w:iCs/>
              <w:color w:val="000000"/>
              <w:sz w:val="14"/>
              <w:szCs w:val="14"/>
            </w:rPr>
          </w:pPr>
          <w:r w:rsidRPr="001D6AA3">
            <w:rPr>
              <w:rFonts w:ascii="Arial" w:hAnsi="Arial" w:cs="Arial"/>
              <w:b/>
              <w:bCs/>
              <w:i/>
              <w:iCs/>
              <w:color w:val="000000"/>
              <w:sz w:val="14"/>
              <w:szCs w:val="14"/>
            </w:rPr>
            <w:t>MINULÉ</w:t>
          </w:r>
        </w:p>
      </w:tc>
    </w:tr>
    <w:tr w:rsidR="00DD3B3B" w:rsidRPr="001D6AA3">
      <w:trPr>
        <w:cantSplit/>
      </w:trPr>
      <w:tc>
        <w:tcPr>
          <w:tcW w:w="627" w:type="dxa"/>
          <w:tcBorders>
            <w:top w:val="nil"/>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položky</w:t>
          </w:r>
        </w:p>
      </w:tc>
      <w:tc>
        <w:tcPr>
          <w:tcW w:w="6280"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Název položky</w:t>
          </w:r>
        </w:p>
      </w:tc>
      <w:tc>
        <w:tcPr>
          <w:tcW w:w="2198" w:type="dxa"/>
          <w:tcBorders>
            <w:top w:val="nil"/>
            <w:left w:val="single" w:sz="2" w:space="0" w:color="000000"/>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BRUTTO</w:t>
          </w:r>
        </w:p>
      </w:tc>
      <w:tc>
        <w:tcPr>
          <w:tcW w:w="2198"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KOREKCE</w:t>
          </w:r>
        </w:p>
      </w:tc>
      <w:tc>
        <w:tcPr>
          <w:tcW w:w="2198"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NETTO</w:t>
          </w:r>
        </w:p>
      </w:tc>
      <w:tc>
        <w:tcPr>
          <w:tcW w:w="2198" w:type="dxa"/>
          <w:tcBorders>
            <w:top w:val="nil"/>
            <w:left w:val="single" w:sz="2" w:space="0" w:color="000000"/>
            <w:bottom w:val="nil"/>
            <w:right w:val="nil"/>
          </w:tcBorders>
          <w:shd w:val="pct10" w:color="000000" w:fill="FFFFFF"/>
        </w:tcPr>
        <w:p w:rsidR="00DD3B3B" w:rsidRPr="001D6AA3" w:rsidRDefault="00DD3B3B">
          <w:pPr>
            <w:widowControl w:val="0"/>
            <w:autoSpaceDE w:val="0"/>
            <w:autoSpaceDN w:val="0"/>
            <w:adjustRightInd w:val="0"/>
            <w:spacing w:after="0" w:line="240" w:lineRule="auto"/>
            <w:jc w:val="right"/>
            <w:rPr>
              <w:rFonts w:ascii="Arial" w:hAnsi="Arial" w:cs="Arial"/>
              <w:i/>
              <w:iCs/>
              <w:color w:val="000000"/>
              <w:sz w:val="14"/>
              <w:szCs w:val="14"/>
            </w:rPr>
          </w:pP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p w:rsidR="00DD3B3B" w:rsidRDefault="001D6AA3">
    <w:pPr>
      <w:widowControl w:val="0"/>
      <w:autoSpaceDE w:val="0"/>
      <w:autoSpaceDN w:val="0"/>
      <w:adjustRightInd w:val="0"/>
      <w:spacing w:after="0" w:line="240" w:lineRule="auto"/>
      <w:rPr>
        <w:rFonts w:ascii="Arial" w:hAnsi="Arial" w:cs="Arial"/>
        <w:i/>
        <w:iCs/>
        <w:color w:val="000000"/>
        <w:sz w:val="14"/>
        <w:szCs w:val="14"/>
      </w:rPr>
    </w:pPr>
    <w:r>
      <w:rPr>
        <w:rFonts w:ascii="Arial" w:hAnsi="Arial" w:cs="Arial"/>
        <w:i/>
        <w:iCs/>
        <w:color w:val="000000"/>
        <w:sz w:val="14"/>
        <w:szCs w:val="14"/>
      </w:rPr>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15699"/>
    </w:tblGrid>
    <w:tr w:rsidR="00DD3B3B" w:rsidRPr="001D6AA3">
      <w:trPr>
        <w:cantSplit/>
      </w:trPr>
      <w:tc>
        <w:tcPr>
          <w:tcW w:w="15699"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I. Doplňující informace k položce "A.II.4. Náklady z přecenění reálnou hodnotou" výkazu zisku a ztráty</w:t>
          </w: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tbl>
    <w:tblPr>
      <w:tblW w:w="0" w:type="dxa"/>
      <w:tblInd w:w="10" w:type="dxa"/>
      <w:tblLayout w:type="fixed"/>
      <w:tblCellMar>
        <w:top w:w="40" w:type="dxa"/>
        <w:left w:w="40" w:type="dxa"/>
        <w:bottom w:w="40" w:type="dxa"/>
        <w:right w:w="40" w:type="dxa"/>
      </w:tblCellMar>
      <w:tblLook w:val="0000" w:firstRow="0" w:lastRow="0" w:firstColumn="0" w:lastColumn="0" w:noHBand="0" w:noVBand="0"/>
    </w:tblPr>
    <w:tblGrid>
      <w:gridCol w:w="627"/>
      <w:gridCol w:w="8792"/>
      <w:gridCol w:w="3140"/>
      <w:gridCol w:w="3140"/>
    </w:tblGrid>
    <w:tr w:rsidR="00DD3B3B" w:rsidRPr="001D6AA3">
      <w:trPr>
        <w:cantSplit/>
      </w:trPr>
      <w:tc>
        <w:tcPr>
          <w:tcW w:w="627" w:type="dxa"/>
          <w:tcBorders>
            <w:top w:val="single" w:sz="2" w:space="0" w:color="000000"/>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Číslo</w:t>
          </w:r>
        </w:p>
      </w:tc>
      <w:tc>
        <w:tcPr>
          <w:tcW w:w="8792" w:type="dxa"/>
          <w:tcBorders>
            <w:top w:val="single" w:sz="2" w:space="0" w:color="000000"/>
            <w:left w:val="nil"/>
            <w:bottom w:val="nil"/>
            <w:right w:val="nil"/>
          </w:tcBorders>
          <w:shd w:val="pct10" w:color="000000" w:fill="FFFFFF"/>
          <w:tcMar>
            <w:left w:w="10" w:type="dxa"/>
            <w:right w:w="10" w:type="dxa"/>
          </w:tcMar>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c>
        <w:tcPr>
          <w:tcW w:w="6280" w:type="dxa"/>
          <w:gridSpan w:val="2"/>
          <w:tcBorders>
            <w:top w:val="single" w:sz="2" w:space="0" w:color="000000"/>
            <w:left w:val="single" w:sz="2" w:space="0" w:color="000000"/>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ÚČETNÍ OBDOBÍ</w:t>
          </w:r>
        </w:p>
      </w:tc>
    </w:tr>
    <w:tr w:rsidR="00DD3B3B" w:rsidRPr="001D6AA3">
      <w:trPr>
        <w:cantSplit/>
      </w:trPr>
      <w:tc>
        <w:tcPr>
          <w:tcW w:w="627" w:type="dxa"/>
          <w:tcBorders>
            <w:top w:val="nil"/>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položky</w:t>
          </w:r>
        </w:p>
      </w:tc>
      <w:tc>
        <w:tcPr>
          <w:tcW w:w="8792"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Název položky</w:t>
          </w:r>
        </w:p>
      </w:tc>
      <w:tc>
        <w:tcPr>
          <w:tcW w:w="3140" w:type="dxa"/>
          <w:tcBorders>
            <w:top w:val="nil"/>
            <w:left w:val="single" w:sz="2" w:space="0" w:color="000000"/>
            <w:bottom w:val="nil"/>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BĚŽNÉ</w:t>
          </w:r>
        </w:p>
      </w:tc>
      <w:tc>
        <w:tcPr>
          <w:tcW w:w="3140"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MINULÉ</w:t>
          </w:r>
        </w:p>
      </w:tc>
    </w:tr>
  </w:tbl>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tbl>
    <w:tblPr>
      <w:tblW w:w="0" w:type="dxa"/>
      <w:tblInd w:w="10" w:type="dxa"/>
      <w:tblLayout w:type="fixed"/>
      <w:tblCellMar>
        <w:top w:w="40" w:type="dxa"/>
        <w:left w:w="40" w:type="dxa"/>
        <w:bottom w:w="40" w:type="dxa"/>
        <w:right w:w="40" w:type="dxa"/>
      </w:tblCellMar>
      <w:tblLook w:val="0000" w:firstRow="0" w:lastRow="0" w:firstColumn="0" w:lastColumn="0" w:noHBand="0" w:noVBand="0"/>
    </w:tblPr>
    <w:tblGrid>
      <w:gridCol w:w="627"/>
      <w:gridCol w:w="8792"/>
      <w:gridCol w:w="3140"/>
      <w:gridCol w:w="3140"/>
    </w:tblGrid>
    <w:tr w:rsidR="00DD3B3B" w:rsidRPr="001D6AA3">
      <w:trPr>
        <w:cantSplit/>
      </w:trPr>
      <w:tc>
        <w:tcPr>
          <w:tcW w:w="627" w:type="dxa"/>
          <w:tcBorders>
            <w:top w:val="single" w:sz="2" w:space="0" w:color="000000"/>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Číslo</w:t>
          </w:r>
        </w:p>
      </w:tc>
      <w:tc>
        <w:tcPr>
          <w:tcW w:w="8792" w:type="dxa"/>
          <w:tcBorders>
            <w:top w:val="single" w:sz="2" w:space="0" w:color="000000"/>
            <w:left w:val="nil"/>
            <w:bottom w:val="nil"/>
            <w:right w:val="nil"/>
          </w:tcBorders>
          <w:shd w:val="pct10" w:color="000000" w:fill="FFFFFF"/>
          <w:tcMar>
            <w:left w:w="10" w:type="dxa"/>
            <w:right w:w="10" w:type="dxa"/>
          </w:tcMar>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c>
        <w:tcPr>
          <w:tcW w:w="6280" w:type="dxa"/>
          <w:gridSpan w:val="2"/>
          <w:tcBorders>
            <w:top w:val="single" w:sz="2" w:space="0" w:color="000000"/>
            <w:left w:val="single" w:sz="2" w:space="0" w:color="000000"/>
            <w:bottom w:val="single" w:sz="2" w:space="0" w:color="000000"/>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ÚČETNÍ OBDOBÍ</w:t>
          </w:r>
        </w:p>
      </w:tc>
    </w:tr>
    <w:tr w:rsidR="00DD3B3B" w:rsidRPr="001D6AA3">
      <w:trPr>
        <w:cantSplit/>
      </w:trPr>
      <w:tc>
        <w:tcPr>
          <w:tcW w:w="627" w:type="dxa"/>
          <w:tcBorders>
            <w:top w:val="nil"/>
            <w:left w:val="nil"/>
            <w:bottom w:val="nil"/>
            <w:right w:val="nil"/>
          </w:tcBorders>
          <w:shd w:val="pct10" w:color="000000" w:fill="FFFFFF"/>
          <w:tcMar>
            <w:left w:w="10" w:type="dxa"/>
            <w:right w:w="10" w:type="dxa"/>
          </w:tcMar>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položky</w:t>
          </w:r>
        </w:p>
      </w:tc>
      <w:tc>
        <w:tcPr>
          <w:tcW w:w="8792"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Název položky</w:t>
          </w:r>
        </w:p>
      </w:tc>
      <w:tc>
        <w:tcPr>
          <w:tcW w:w="3140" w:type="dxa"/>
          <w:tcBorders>
            <w:top w:val="nil"/>
            <w:left w:val="single" w:sz="2" w:space="0" w:color="000000"/>
            <w:bottom w:val="nil"/>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BĚŽNÉ</w:t>
          </w:r>
        </w:p>
      </w:tc>
      <w:tc>
        <w:tcPr>
          <w:tcW w:w="3140" w:type="dxa"/>
          <w:tcBorders>
            <w:top w:val="nil"/>
            <w:left w:val="nil"/>
            <w:bottom w:val="nil"/>
            <w:right w:val="nil"/>
          </w:tcBorders>
          <w:shd w:val="pct10" w:color="000000" w:fill="FFFFFF"/>
        </w:tcPr>
        <w:p w:rsidR="00DD3B3B" w:rsidRPr="001D6AA3" w:rsidRDefault="001D6AA3">
          <w:pPr>
            <w:widowControl w:val="0"/>
            <w:autoSpaceDE w:val="0"/>
            <w:autoSpaceDN w:val="0"/>
            <w:adjustRightInd w:val="0"/>
            <w:spacing w:after="0" w:line="240" w:lineRule="auto"/>
            <w:jc w:val="center"/>
            <w:rPr>
              <w:rFonts w:ascii="Arial" w:hAnsi="Arial" w:cs="Arial"/>
              <w:i/>
              <w:iCs/>
              <w:color w:val="000000"/>
              <w:sz w:val="14"/>
              <w:szCs w:val="14"/>
            </w:rPr>
          </w:pPr>
          <w:r w:rsidRPr="001D6AA3">
            <w:rPr>
              <w:rFonts w:ascii="Arial" w:hAnsi="Arial" w:cs="Arial"/>
              <w:i/>
              <w:iCs/>
              <w:color w:val="000000"/>
              <w:sz w:val="14"/>
              <w:szCs w:val="14"/>
            </w:rPr>
            <w:t>MINULÉ</w:t>
          </w:r>
        </w:p>
      </w:tc>
    </w:tr>
  </w:tbl>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p w:rsidR="00DD3B3B" w:rsidRDefault="001D6AA3">
    <w:pPr>
      <w:widowControl w:val="0"/>
      <w:autoSpaceDE w:val="0"/>
      <w:autoSpaceDN w:val="0"/>
      <w:adjustRightInd w:val="0"/>
      <w:spacing w:after="0" w:line="240" w:lineRule="auto"/>
      <w:rPr>
        <w:rFonts w:ascii="Arial" w:hAnsi="Arial" w:cs="Arial"/>
        <w:i/>
        <w:iCs/>
        <w:color w:val="000000"/>
        <w:sz w:val="14"/>
        <w:szCs w:val="14"/>
      </w:rPr>
    </w:pPr>
    <w:r>
      <w:rPr>
        <w:rFonts w:ascii="Arial" w:hAnsi="Arial" w:cs="Arial"/>
        <w:i/>
        <w:iCs/>
        <w:color w:val="000000"/>
        <w:sz w:val="14"/>
        <w:szCs w:val="14"/>
      </w:rPr>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K.</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Doplňující informace k poskytnutým garancím</w:t>
          </w:r>
        </w:p>
      </w:tc>
    </w:tr>
  </w:tbl>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p w:rsidR="00DD3B3B" w:rsidRDefault="001D6AA3">
    <w:pPr>
      <w:widowControl w:val="0"/>
      <w:autoSpaceDE w:val="0"/>
      <w:autoSpaceDN w:val="0"/>
      <w:adjustRightInd w:val="0"/>
      <w:spacing w:after="0" w:line="240" w:lineRule="auto"/>
      <w:rPr>
        <w:rFonts w:ascii="Arial" w:hAnsi="Arial" w:cs="Arial"/>
        <w:i/>
        <w:iCs/>
        <w:color w:val="000000"/>
        <w:sz w:val="14"/>
        <w:szCs w:val="14"/>
      </w:rPr>
    </w:pPr>
    <w:r>
      <w:rPr>
        <w:rFonts w:ascii="Arial" w:hAnsi="Arial" w:cs="Arial"/>
        <w:i/>
        <w:iCs/>
        <w:color w:val="000000"/>
        <w:sz w:val="14"/>
        <w:szCs w:val="14"/>
      </w:rPr>
      <w:br w:type="page"/>
    </w:r>
  </w:p>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15072"/>
    </w:tblGrid>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L.</w:t>
          </w:r>
        </w:p>
      </w:tc>
      <w:tc>
        <w:tcPr>
          <w:tcW w:w="15072"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Doplňující informace o projektech partnerství veřejného a soukromého sektoru</w:t>
          </w:r>
        </w:p>
      </w:tc>
    </w:tr>
  </w:tbl>
  <w:p w:rsidR="00DD3B3B" w:rsidRDefault="00DD3B3B">
    <w:pPr>
      <w:widowControl w:val="0"/>
      <w:autoSpaceDE w:val="0"/>
      <w:autoSpaceDN w:val="0"/>
      <w:adjustRightInd w:val="0"/>
      <w:spacing w:before="40" w:after="40" w:line="240" w:lineRule="auto"/>
      <w:ind w:left="40" w:right="40"/>
      <w:rPr>
        <w:rFonts w:ascii="Arial" w:hAnsi="Arial" w:cs="Arial"/>
        <w:i/>
        <w:iCs/>
        <w:color w:val="000000"/>
        <w:sz w:val="14"/>
        <w:szCs w:val="14"/>
      </w:rPr>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2825"/>
      <w:gridCol w:w="12874"/>
    </w:tblGrid>
    <w:tr w:rsidR="00DD3B3B" w:rsidRPr="001D6AA3">
      <w:trPr>
        <w:cantSplit/>
      </w:trPr>
      <w:tc>
        <w:tcPr>
          <w:tcW w:w="2825" w:type="dxa"/>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2"/>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bl>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40" w:type="dxa"/>
      <w:tblLayout w:type="fixed"/>
      <w:tblCellMar>
        <w:top w:w="40" w:type="dxa"/>
        <w:left w:w="40" w:type="dxa"/>
        <w:bottom w:w="40" w:type="dxa"/>
        <w:right w:w="40" w:type="dxa"/>
      </w:tblCellMar>
      <w:tblLook w:val="0000" w:firstRow="0" w:lastRow="0" w:firstColumn="0" w:lastColumn="0" w:noHBand="0" w:noVBand="0"/>
    </w:tblPr>
    <w:tblGrid>
      <w:gridCol w:w="627"/>
      <w:gridCol w:w="2198"/>
      <w:gridCol w:w="12874"/>
    </w:tblGrid>
    <w:tr w:rsidR="00DD3B3B" w:rsidRPr="001D6AA3">
      <w:trPr>
        <w:cantSplit/>
      </w:trPr>
      <w:tc>
        <w:tcPr>
          <w:tcW w:w="2825" w:type="dxa"/>
          <w:gridSpan w:val="2"/>
          <w:tcBorders>
            <w:top w:val="nil"/>
            <w:left w:val="nil"/>
            <w:bottom w:val="single" w:sz="2" w:space="0" w:color="000000"/>
            <w:right w:val="nil"/>
          </w:tcBorders>
          <w:noWrap/>
        </w:tcPr>
        <w:p w:rsidR="00DD3B3B" w:rsidRPr="001D6AA3" w:rsidRDefault="001D6AA3">
          <w:pPr>
            <w:widowControl w:val="0"/>
            <w:autoSpaceDE w:val="0"/>
            <w:autoSpaceDN w:val="0"/>
            <w:adjustRightInd w:val="0"/>
            <w:spacing w:after="0" w:line="240" w:lineRule="auto"/>
            <w:rPr>
              <w:rFonts w:ascii="Arial" w:hAnsi="Arial" w:cs="Arial"/>
              <w:i/>
              <w:iCs/>
              <w:color w:val="000000"/>
              <w:sz w:val="14"/>
              <w:szCs w:val="14"/>
            </w:rPr>
          </w:pPr>
          <w:r w:rsidRPr="001D6AA3">
            <w:rPr>
              <w:rFonts w:ascii="Arial" w:hAnsi="Arial" w:cs="Arial"/>
              <w:i/>
              <w:iCs/>
              <w:color w:val="000000"/>
              <w:sz w:val="14"/>
              <w:szCs w:val="14"/>
            </w:rPr>
            <w:t>Licence: DUVB</w:t>
          </w:r>
        </w:p>
      </w:tc>
      <w:tc>
        <w:tcPr>
          <w:tcW w:w="12874" w:type="dxa"/>
          <w:tcBorders>
            <w:top w:val="nil"/>
            <w:left w:val="nil"/>
            <w:bottom w:val="single" w:sz="2" w:space="0" w:color="000000"/>
            <w:right w:val="nil"/>
          </w:tcBorders>
        </w:tcPr>
        <w:p w:rsidR="00DD3B3B" w:rsidRPr="001D6AA3" w:rsidRDefault="001D6AA3">
          <w:pPr>
            <w:widowControl w:val="0"/>
            <w:autoSpaceDE w:val="0"/>
            <w:autoSpaceDN w:val="0"/>
            <w:adjustRightInd w:val="0"/>
            <w:spacing w:after="0" w:line="240" w:lineRule="auto"/>
            <w:jc w:val="right"/>
            <w:rPr>
              <w:rFonts w:ascii="Arial" w:hAnsi="Arial" w:cs="Arial"/>
              <w:i/>
              <w:iCs/>
              <w:color w:val="000000"/>
              <w:sz w:val="14"/>
              <w:szCs w:val="14"/>
            </w:rPr>
          </w:pPr>
          <w:r w:rsidRPr="001D6AA3">
            <w:rPr>
              <w:rFonts w:ascii="Arial" w:hAnsi="Arial" w:cs="Arial"/>
              <w:i/>
              <w:iCs/>
              <w:color w:val="000000"/>
              <w:sz w:val="14"/>
              <w:szCs w:val="14"/>
            </w:rPr>
            <w:t>XCRGUPXA / PXA  (14042016 / 16022016)</w:t>
          </w:r>
        </w:p>
      </w:tc>
    </w:tr>
    <w:tr w:rsidR="00DD3B3B" w:rsidRPr="001D6AA3">
      <w:trPr>
        <w:cantSplit/>
      </w:trPr>
      <w:tc>
        <w:tcPr>
          <w:tcW w:w="15699" w:type="dxa"/>
          <w:gridSpan w:val="3"/>
          <w:tcBorders>
            <w:top w:val="nil"/>
            <w:left w:val="nil"/>
            <w:bottom w:val="nil"/>
            <w:right w:val="nil"/>
          </w:tcBorders>
          <w:noWrap/>
        </w:tcPr>
        <w:p w:rsidR="00DD3B3B" w:rsidRPr="001D6AA3" w:rsidRDefault="00DD3B3B">
          <w:pPr>
            <w:widowControl w:val="0"/>
            <w:autoSpaceDE w:val="0"/>
            <w:autoSpaceDN w:val="0"/>
            <w:adjustRightInd w:val="0"/>
            <w:spacing w:after="0" w:line="240" w:lineRule="auto"/>
            <w:rPr>
              <w:rFonts w:ascii="Arial" w:hAnsi="Arial" w:cs="Arial"/>
              <w:i/>
              <w:iCs/>
              <w:color w:val="000000"/>
              <w:sz w:val="14"/>
              <w:szCs w:val="14"/>
            </w:rPr>
          </w:pPr>
        </w:p>
      </w:tc>
    </w:tr>
    <w:tr w:rsidR="00DD3B3B" w:rsidRPr="001D6AA3">
      <w:trPr>
        <w:cantSplit/>
      </w:trPr>
      <w:tc>
        <w:tcPr>
          <w:tcW w:w="627" w:type="dxa"/>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A.6.</w:t>
          </w:r>
        </w:p>
      </w:tc>
      <w:tc>
        <w:tcPr>
          <w:tcW w:w="15072" w:type="dxa"/>
          <w:gridSpan w:val="2"/>
          <w:tcBorders>
            <w:top w:val="single" w:sz="2" w:space="0" w:color="000000"/>
            <w:left w:val="nil"/>
            <w:bottom w:val="nil"/>
            <w:right w:val="nil"/>
          </w:tcBorders>
          <w:shd w:val="clear" w:color="000000" w:fill="FFFFFF"/>
          <w:tcMar>
            <w:top w:w="30" w:type="dxa"/>
            <w:bottom w:w="30" w:type="dxa"/>
          </w:tcMar>
        </w:tcPr>
        <w:p w:rsidR="00DD3B3B" w:rsidRPr="001D6AA3" w:rsidRDefault="001D6AA3">
          <w:pPr>
            <w:widowControl w:val="0"/>
            <w:autoSpaceDE w:val="0"/>
            <w:autoSpaceDN w:val="0"/>
            <w:adjustRightInd w:val="0"/>
            <w:spacing w:after="0" w:line="240" w:lineRule="auto"/>
            <w:rPr>
              <w:rFonts w:ascii="Arial" w:hAnsi="Arial" w:cs="Arial"/>
              <w:b/>
              <w:bCs/>
              <w:color w:val="000080"/>
              <w:sz w:val="20"/>
              <w:szCs w:val="20"/>
            </w:rPr>
          </w:pPr>
          <w:r w:rsidRPr="001D6AA3">
            <w:rPr>
              <w:rFonts w:ascii="Arial" w:hAnsi="Arial" w:cs="Arial"/>
              <w:b/>
              <w:bCs/>
              <w:color w:val="000080"/>
              <w:sz w:val="20"/>
              <w:szCs w:val="20"/>
            </w:rPr>
            <w:t>Informace podle § 19 odst. 6 zákona</w:t>
          </w:r>
        </w:p>
      </w:tc>
    </w:tr>
  </w:tbl>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B3B" w:rsidRDefault="00DD3B3B">
    <w:pPr>
      <w:widowControl w:val="0"/>
      <w:autoSpaceDE w:val="0"/>
      <w:autoSpaceDN w:val="0"/>
      <w:adjustRightInd w:val="0"/>
      <w:spacing w:after="0" w:line="240" w:lineRule="auto"/>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3917"/>
    <w:rsid w:val="001D6AA3"/>
    <w:rsid w:val="00480671"/>
    <w:rsid w:val="007F428C"/>
    <w:rsid w:val="008F6DAA"/>
    <w:rsid w:val="009B3917"/>
    <w:rsid w:val="009E0DB6"/>
    <w:rsid w:val="00DD3B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276" w:lineRule="auto"/>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footer" Target="footer55.xml"/><Relationship Id="rId21" Type="http://schemas.openxmlformats.org/officeDocument/2006/relationships/footer" Target="footer7.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footer" Target="footer28.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12" Type="http://schemas.openxmlformats.org/officeDocument/2006/relationships/header" Target="header53.xml"/><Relationship Id="rId133" Type="http://schemas.openxmlformats.org/officeDocument/2006/relationships/footer" Target="footer63.xml"/><Relationship Id="rId138" Type="http://schemas.openxmlformats.org/officeDocument/2006/relationships/header" Target="header66.xml"/><Relationship Id="rId16" Type="http://schemas.openxmlformats.org/officeDocument/2006/relationships/header" Target="header5.xml"/><Relationship Id="rId107" Type="http://schemas.openxmlformats.org/officeDocument/2006/relationships/footer" Target="footer50.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header" Target="header26.xml"/><Relationship Id="rId74" Type="http://schemas.openxmlformats.org/officeDocument/2006/relationships/header" Target="header34.xml"/><Relationship Id="rId79" Type="http://schemas.openxmlformats.org/officeDocument/2006/relationships/footer" Target="footer36.xml"/><Relationship Id="rId102" Type="http://schemas.openxmlformats.org/officeDocument/2006/relationships/header" Target="header48.xml"/><Relationship Id="rId123" Type="http://schemas.openxmlformats.org/officeDocument/2006/relationships/footer" Target="footer58.xml"/><Relationship Id="rId128" Type="http://schemas.openxmlformats.org/officeDocument/2006/relationships/header" Target="header61.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footer" Target="footer44.xml"/><Relationship Id="rId22" Type="http://schemas.openxmlformats.org/officeDocument/2006/relationships/header" Target="header8.xml"/><Relationship Id="rId27" Type="http://schemas.openxmlformats.org/officeDocument/2006/relationships/footer" Target="footer10.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header" Target="header29.xml"/><Relationship Id="rId69" Type="http://schemas.openxmlformats.org/officeDocument/2006/relationships/footer" Target="footer31.xml"/><Relationship Id="rId113" Type="http://schemas.openxmlformats.org/officeDocument/2006/relationships/footer" Target="footer53.xml"/><Relationship Id="rId118" Type="http://schemas.openxmlformats.org/officeDocument/2006/relationships/header" Target="header56.xml"/><Relationship Id="rId134" Type="http://schemas.openxmlformats.org/officeDocument/2006/relationships/header" Target="header64.xml"/><Relationship Id="rId139" Type="http://schemas.openxmlformats.org/officeDocument/2006/relationships/footer" Target="footer66.xml"/><Relationship Id="rId8" Type="http://schemas.openxmlformats.org/officeDocument/2006/relationships/header" Target="header1.xml"/><Relationship Id="rId51" Type="http://schemas.openxmlformats.org/officeDocument/2006/relationships/footer" Target="footer22.xml"/><Relationship Id="rId72" Type="http://schemas.openxmlformats.org/officeDocument/2006/relationships/header" Target="header33.xml"/><Relationship Id="rId80" Type="http://schemas.openxmlformats.org/officeDocument/2006/relationships/header" Target="header37.xml"/><Relationship Id="rId85" Type="http://schemas.openxmlformats.org/officeDocument/2006/relationships/footer" Target="footer39.xml"/><Relationship Id="rId93" Type="http://schemas.openxmlformats.org/officeDocument/2006/relationships/footer" Target="footer43.xml"/><Relationship Id="rId98" Type="http://schemas.openxmlformats.org/officeDocument/2006/relationships/header" Target="header46.xml"/><Relationship Id="rId121" Type="http://schemas.openxmlformats.org/officeDocument/2006/relationships/footer" Target="footer57.xml"/><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footer" Target="footer26.xml"/><Relationship Id="rId67" Type="http://schemas.openxmlformats.org/officeDocument/2006/relationships/footer" Target="footer30.xml"/><Relationship Id="rId103" Type="http://schemas.openxmlformats.org/officeDocument/2006/relationships/footer" Target="footer48.xml"/><Relationship Id="rId108" Type="http://schemas.openxmlformats.org/officeDocument/2006/relationships/header" Target="header51.xml"/><Relationship Id="rId116" Type="http://schemas.openxmlformats.org/officeDocument/2006/relationships/header" Target="header55.xml"/><Relationship Id="rId124" Type="http://schemas.openxmlformats.org/officeDocument/2006/relationships/header" Target="header59.xml"/><Relationship Id="rId129" Type="http://schemas.openxmlformats.org/officeDocument/2006/relationships/footer" Target="footer61.xml"/><Relationship Id="rId137" Type="http://schemas.openxmlformats.org/officeDocument/2006/relationships/footer" Target="footer65.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header" Target="header32.xml"/><Relationship Id="rId75" Type="http://schemas.openxmlformats.org/officeDocument/2006/relationships/footer" Target="footer34.xml"/><Relationship Id="rId83" Type="http://schemas.openxmlformats.org/officeDocument/2006/relationships/footer" Target="footer38.xml"/><Relationship Id="rId88" Type="http://schemas.openxmlformats.org/officeDocument/2006/relationships/header" Target="header41.xml"/><Relationship Id="rId91" Type="http://schemas.openxmlformats.org/officeDocument/2006/relationships/footer" Target="footer42.xml"/><Relationship Id="rId96" Type="http://schemas.openxmlformats.org/officeDocument/2006/relationships/header" Target="header45.xml"/><Relationship Id="rId111" Type="http://schemas.openxmlformats.org/officeDocument/2006/relationships/footer" Target="footer52.xml"/><Relationship Id="rId132" Type="http://schemas.openxmlformats.org/officeDocument/2006/relationships/header" Target="header63.xml"/><Relationship Id="rId140" Type="http://schemas.openxmlformats.org/officeDocument/2006/relationships/header" Target="header67.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footer" Target="footer25.xml"/><Relationship Id="rId106" Type="http://schemas.openxmlformats.org/officeDocument/2006/relationships/header" Target="header50.xml"/><Relationship Id="rId114" Type="http://schemas.openxmlformats.org/officeDocument/2006/relationships/header" Target="header54.xml"/><Relationship Id="rId119" Type="http://schemas.openxmlformats.org/officeDocument/2006/relationships/footer" Target="footer56.xml"/><Relationship Id="rId127" Type="http://schemas.openxmlformats.org/officeDocument/2006/relationships/footer" Target="footer60.xml"/><Relationship Id="rId10" Type="http://schemas.openxmlformats.org/officeDocument/2006/relationships/header" Target="header2.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header" Target="header23.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footer" Target="footer37.xml"/><Relationship Id="rId86" Type="http://schemas.openxmlformats.org/officeDocument/2006/relationships/header" Target="header40.xml"/><Relationship Id="rId94" Type="http://schemas.openxmlformats.org/officeDocument/2006/relationships/header" Target="header44.xml"/><Relationship Id="rId99" Type="http://schemas.openxmlformats.org/officeDocument/2006/relationships/footer" Target="footer46.xml"/><Relationship Id="rId101" Type="http://schemas.openxmlformats.org/officeDocument/2006/relationships/footer" Target="footer47.xml"/><Relationship Id="rId122" Type="http://schemas.openxmlformats.org/officeDocument/2006/relationships/header" Target="header58.xml"/><Relationship Id="rId130" Type="http://schemas.openxmlformats.org/officeDocument/2006/relationships/header" Target="header62.xml"/><Relationship Id="rId135" Type="http://schemas.openxmlformats.org/officeDocument/2006/relationships/footer" Target="footer64.xm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footer" Target="footer16.xml"/><Relationship Id="rId109" Type="http://schemas.openxmlformats.org/officeDocument/2006/relationships/footer" Target="footer51.xml"/><Relationship Id="rId34" Type="http://schemas.openxmlformats.org/officeDocument/2006/relationships/header" Target="header14.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header" Target="header35.xml"/><Relationship Id="rId97" Type="http://schemas.openxmlformats.org/officeDocument/2006/relationships/footer" Target="footer45.xml"/><Relationship Id="rId104" Type="http://schemas.openxmlformats.org/officeDocument/2006/relationships/header" Target="header49.xml"/><Relationship Id="rId120" Type="http://schemas.openxmlformats.org/officeDocument/2006/relationships/header" Target="header57.xml"/><Relationship Id="rId125" Type="http://schemas.openxmlformats.org/officeDocument/2006/relationships/footer" Target="footer59.xml"/><Relationship Id="rId141" Type="http://schemas.openxmlformats.org/officeDocument/2006/relationships/footer" Target="footer67.xml"/><Relationship Id="rId7" Type="http://schemas.openxmlformats.org/officeDocument/2006/relationships/image" Target="media/image1.png"/><Relationship Id="rId71" Type="http://schemas.openxmlformats.org/officeDocument/2006/relationships/footer" Target="footer32.xml"/><Relationship Id="rId92" Type="http://schemas.openxmlformats.org/officeDocument/2006/relationships/header" Target="header43.xml"/><Relationship Id="rId2" Type="http://schemas.microsoft.com/office/2007/relationships/stylesWithEffects" Target="stylesWithEffect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header" Target="header17.xml"/><Relationship Id="rId45" Type="http://schemas.openxmlformats.org/officeDocument/2006/relationships/footer" Target="footer19.xml"/><Relationship Id="rId66" Type="http://schemas.openxmlformats.org/officeDocument/2006/relationships/header" Target="header30.xml"/><Relationship Id="rId87" Type="http://schemas.openxmlformats.org/officeDocument/2006/relationships/footer" Target="footer40.xml"/><Relationship Id="rId110" Type="http://schemas.openxmlformats.org/officeDocument/2006/relationships/header" Target="header52.xml"/><Relationship Id="rId115" Type="http://schemas.openxmlformats.org/officeDocument/2006/relationships/footer" Target="footer54.xml"/><Relationship Id="rId131" Type="http://schemas.openxmlformats.org/officeDocument/2006/relationships/footer" Target="footer62.xml"/><Relationship Id="rId136" Type="http://schemas.openxmlformats.org/officeDocument/2006/relationships/header" Target="header65.xml"/><Relationship Id="rId61" Type="http://schemas.openxmlformats.org/officeDocument/2006/relationships/footer" Target="footer27.xml"/><Relationship Id="rId82" Type="http://schemas.openxmlformats.org/officeDocument/2006/relationships/header" Target="header38.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100" Type="http://schemas.openxmlformats.org/officeDocument/2006/relationships/header" Target="header47.xml"/><Relationship Id="rId105" Type="http://schemas.openxmlformats.org/officeDocument/2006/relationships/footer" Target="footer49.xml"/><Relationship Id="rId126" Type="http://schemas.openxmlformats.org/officeDocument/2006/relationships/header" Target="header60.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1954</Words>
  <Characters>11534</Characters>
  <Application>Microsoft Office Word</Application>
  <DocSecurity>0</DocSecurity>
  <Lines>96</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dc:creator>
  <cp:lastModifiedBy>ekonom</cp:lastModifiedBy>
  <cp:revision>2</cp:revision>
  <dcterms:created xsi:type="dcterms:W3CDTF">2017-03-30T06:32:00Z</dcterms:created>
  <dcterms:modified xsi:type="dcterms:W3CDTF">2017-03-30T06:32:00Z</dcterms:modified>
</cp:coreProperties>
</file>