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723"/>
        <w:gridCol w:w="754"/>
        <w:gridCol w:w="8077"/>
      </w:tblGrid>
      <w:tr w:rsidR="00544DC0">
        <w:trPr>
          <w:cantSplit/>
        </w:trPr>
        <w:tc>
          <w:tcPr>
            <w:tcW w:w="1938" w:type="dxa"/>
            <w:gridSpan w:val="2"/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8831" w:type="dxa"/>
            <w:gridSpan w:val="2"/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PŘEHLED O ZMĚNÁCH VLASTNÍHO KAPITÁLU</w:t>
            </w:r>
          </w:p>
        </w:tc>
      </w:tr>
      <w:tr w:rsidR="00544DC0">
        <w:trPr>
          <w:cantSplit/>
        </w:trPr>
        <w:tc>
          <w:tcPr>
            <w:tcW w:w="215" w:type="dxa"/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723" w:type="dxa"/>
          </w:tcPr>
          <w:p w:rsidR="00544DC0" w:rsidRDefault="00BC7AD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31" w:type="dxa"/>
            <w:gridSpan w:val="2"/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samosprávné celky, svazky obcí, regionální rady regionu soudržnosti</w:t>
            </w:r>
          </w:p>
        </w:tc>
      </w:tr>
      <w:tr w:rsidR="00544DC0">
        <w:trPr>
          <w:cantSplit/>
        </w:trPr>
        <w:tc>
          <w:tcPr>
            <w:tcW w:w="1938" w:type="dxa"/>
            <w:gridSpan w:val="2"/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831" w:type="dxa"/>
            <w:gridSpan w:val="2"/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(v Kč, s přesností na dvě desetinná místa)</w:t>
            </w:r>
          </w:p>
        </w:tc>
      </w:tr>
      <w:tr w:rsidR="00544DC0">
        <w:trPr>
          <w:cantSplit/>
        </w:trPr>
        <w:tc>
          <w:tcPr>
            <w:tcW w:w="1938" w:type="dxa"/>
            <w:gridSpan w:val="2"/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54" w:type="dxa"/>
            <w:vAlign w:val="center"/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Období:</w:t>
            </w:r>
          </w:p>
        </w:tc>
        <w:tc>
          <w:tcPr>
            <w:tcW w:w="8077" w:type="dxa"/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 / 2016</w:t>
            </w:r>
          </w:p>
        </w:tc>
      </w:tr>
      <w:tr w:rsidR="00544DC0">
        <w:trPr>
          <w:cantSplit/>
        </w:trPr>
        <w:tc>
          <w:tcPr>
            <w:tcW w:w="1938" w:type="dxa"/>
            <w:gridSpan w:val="2"/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54" w:type="dxa"/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8077" w:type="dxa"/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00261807</w:t>
            </w:r>
          </w:p>
        </w:tc>
      </w:tr>
      <w:tr w:rsidR="00544DC0">
        <w:trPr>
          <w:cantSplit/>
        </w:trPr>
        <w:tc>
          <w:tcPr>
            <w:tcW w:w="1938" w:type="dxa"/>
            <w:gridSpan w:val="2"/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54" w:type="dxa"/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Název:</w:t>
            </w:r>
          </w:p>
        </w:tc>
        <w:tc>
          <w:tcPr>
            <w:tcW w:w="8077" w:type="dxa"/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Obec Blatno</w:t>
            </w:r>
          </w:p>
        </w:tc>
      </w:tr>
      <w:tr w:rsidR="00544DC0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  <w:tcMar>
              <w:top w:w="0" w:type="dxa"/>
              <w:bottom w:w="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544DC0" w:rsidRDefault="00544DC0">
      <w:pPr>
        <w:sectPr w:rsidR="00544DC0">
          <w:headerReference w:type="default" r:id="rId8"/>
          <w:footerReference w:type="default" r:id="rId9"/>
          <w:pgSz w:w="11903" w:h="16833"/>
          <w:pgMar w:top="566" w:right="568" w:bottom="852" w:left="566" w:header="566" w:footer="852" w:gutter="0"/>
          <w:cols w:space="708"/>
        </w:sectPr>
      </w:pPr>
    </w:p>
    <w:tbl>
      <w:tblPr>
        <w:tblW w:w="10769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769"/>
        <w:gridCol w:w="1615"/>
        <w:gridCol w:w="1616"/>
        <w:gridCol w:w="1615"/>
        <w:gridCol w:w="1616"/>
      </w:tblGrid>
      <w:tr w:rsidR="00544DC0">
        <w:trPr>
          <w:cantSplit/>
        </w:trPr>
        <w:tc>
          <w:tcPr>
            <w:tcW w:w="538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sz w:val="14"/>
              </w:rPr>
              <w:lastRenderedPageBreak/>
              <w:t>Č.položky</w:t>
            </w:r>
            <w:proofErr w:type="spellEnd"/>
            <w:proofErr w:type="gramEnd"/>
          </w:p>
        </w:tc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544DC0" w:rsidRDefault="00BC7AD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shd w:val="clear" w:color="auto" w:fill="E3E3E3"/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Minulé účetní období</w:t>
            </w:r>
          </w:p>
        </w:tc>
        <w:tc>
          <w:tcPr>
            <w:tcW w:w="1616" w:type="dxa"/>
            <w:tcBorders>
              <w:top w:val="single" w:sz="0" w:space="0" w:color="auto"/>
            </w:tcBorders>
            <w:shd w:val="clear" w:color="auto" w:fill="E3E3E3"/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Zvýšení stavu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shd w:val="clear" w:color="auto" w:fill="E3E3E3"/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Snížení stavu</w:t>
            </w:r>
          </w:p>
        </w:tc>
        <w:tc>
          <w:tcPr>
            <w:tcW w:w="1616" w:type="dxa"/>
            <w:tcBorders>
              <w:top w:val="single" w:sz="0" w:space="0" w:color="auto"/>
            </w:tcBorders>
            <w:shd w:val="clear" w:color="auto" w:fill="E3E3E3"/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Běžné účetní období</w:t>
            </w:r>
          </w:p>
        </w:tc>
      </w:tr>
    </w:tbl>
    <w:p w:rsidR="00544DC0" w:rsidRDefault="00544DC0">
      <w:pPr>
        <w:sectPr w:rsidR="00544DC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216"/>
        <w:gridCol w:w="107"/>
        <w:gridCol w:w="108"/>
        <w:gridCol w:w="108"/>
        <w:gridCol w:w="215"/>
        <w:gridCol w:w="3446"/>
        <w:gridCol w:w="1615"/>
        <w:gridCol w:w="1616"/>
        <w:gridCol w:w="1615"/>
        <w:gridCol w:w="1616"/>
      </w:tblGrid>
      <w:tr w:rsidR="00544DC0">
        <w:trPr>
          <w:cantSplit/>
        </w:trPr>
        <w:tc>
          <w:tcPr>
            <w:tcW w:w="4307" w:type="dxa"/>
            <w:gridSpan w:val="7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lastRenderedPageBreak/>
              <w:t>VLASTNÍ KAPITÁL CELKEM</w:t>
            </w: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296 168 062,11</w:t>
            </w: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28 941 754,25</w:t>
            </w: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325 109 816,36</w:t>
            </w: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A.</w:t>
            </w:r>
          </w:p>
        </w:tc>
        <w:tc>
          <w:tcPr>
            <w:tcW w:w="3877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Jmění účetní jednotky a upravující položky</w:t>
            </w: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281 544 295,93</w:t>
            </w: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2 222 962,83</w:t>
            </w: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283 767 258,76</w:t>
            </w: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3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</w:t>
            </w:r>
          </w:p>
        </w:tc>
        <w:tc>
          <w:tcPr>
            <w:tcW w:w="3661" w:type="dxa"/>
            <w:gridSpan w:val="2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Jmění účetní jednotky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274 584 394,51</w:t>
            </w: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518 276,00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275 102 670,51</w:t>
            </w: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Změna, vznik nebo zánik příslušnosti hospodařit s majetkem státu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Svěření majetku příspěvkové organizaci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Bezúplatné </w:t>
            </w:r>
            <w:r>
              <w:rPr>
                <w:rFonts w:ascii="Arial" w:hAnsi="Arial"/>
                <w:sz w:val="16"/>
              </w:rPr>
              <w:t>převody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transfery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518 276,00</w:t>
            </w: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275 102 670,51</w:t>
            </w: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3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II.</w:t>
            </w:r>
          </w:p>
        </w:tc>
        <w:tc>
          <w:tcPr>
            <w:tcW w:w="3661" w:type="dxa"/>
            <w:gridSpan w:val="2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Fond privatizace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3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III.</w:t>
            </w:r>
          </w:p>
        </w:tc>
        <w:tc>
          <w:tcPr>
            <w:tcW w:w="3661" w:type="dxa"/>
            <w:gridSpan w:val="2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Transfery na pořízení dlouhodobého majetku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18 577 484,35</w:t>
            </w: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1 704 686,83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20 282 171,18</w:t>
            </w: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Svěření majetku příspěvkové</w:t>
            </w:r>
            <w:r>
              <w:rPr>
                <w:rFonts w:ascii="Arial" w:hAnsi="Arial"/>
                <w:sz w:val="16"/>
              </w:rPr>
              <w:t xml:space="preserve"> organizaci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Bezúplatné převody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transfery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Snížení investičních transferů ve věcné a časové souvislosti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1 704 686,83</w:t>
            </w: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20 282 171,18</w:t>
            </w: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3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IV.</w:t>
            </w:r>
          </w:p>
        </w:tc>
        <w:tc>
          <w:tcPr>
            <w:tcW w:w="3661" w:type="dxa"/>
            <w:gridSpan w:val="2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Kurzové rozdíly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3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V.</w:t>
            </w:r>
          </w:p>
        </w:tc>
        <w:tc>
          <w:tcPr>
            <w:tcW w:w="3661" w:type="dxa"/>
            <w:gridSpan w:val="2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Oceňovací </w:t>
            </w:r>
            <w:r>
              <w:rPr>
                <w:rFonts w:ascii="Arial" w:hAnsi="Arial"/>
                <w:b/>
                <w:sz w:val="16"/>
              </w:rPr>
              <w:t>rozdíly při prvotním použití metody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11 617 582,93-</w:t>
            </w: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11 617 582,93-</w:t>
            </w: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pohledávkám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Odpisy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11 617 582,93-</w:t>
            </w: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3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VI.</w:t>
            </w:r>
          </w:p>
        </w:tc>
        <w:tc>
          <w:tcPr>
            <w:tcW w:w="3661" w:type="dxa"/>
            <w:gridSpan w:val="2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Jiné oceňovací rozdíly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Oceňovací rozdíly u cenných papírů a podílů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Oceňovací rozdíly u majetku určeného k prodeji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3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VII.</w:t>
            </w:r>
          </w:p>
        </w:tc>
        <w:tc>
          <w:tcPr>
            <w:tcW w:w="3661" w:type="dxa"/>
            <w:gridSpan w:val="2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Opravy předcházejících účetních období</w:t>
            </w: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5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</w:tcBorders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minulého účetního období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538" w:type="dxa"/>
            <w:gridSpan w:val="4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předchozích účetních období</w:t>
            </w:r>
          </w:p>
        </w:tc>
        <w:tc>
          <w:tcPr>
            <w:tcW w:w="1615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16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5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16" w:type="dxa"/>
            <w:tcMar>
              <w:top w:w="20" w:type="dxa"/>
              <w:left w:w="59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544DC0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</w:p>
        </w:tc>
        <w:tc>
          <w:tcPr>
            <w:tcW w:w="3877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Fondy účetní jednotky</w:t>
            </w: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</w:t>
            </w:r>
          </w:p>
        </w:tc>
        <w:tc>
          <w:tcPr>
            <w:tcW w:w="3877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Výsledek </w:t>
            </w:r>
            <w:r>
              <w:rPr>
                <w:rFonts w:ascii="Arial" w:hAnsi="Arial"/>
                <w:b/>
                <w:sz w:val="16"/>
              </w:rPr>
              <w:t>hospodaření</w:t>
            </w: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14 623 766,18</w:t>
            </w: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26 718 791,42</w:t>
            </w: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41 342 557,60</w:t>
            </w: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544DC0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</w:t>
            </w:r>
          </w:p>
        </w:tc>
        <w:tc>
          <w:tcPr>
            <w:tcW w:w="3877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BC7AD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Příjmový a výdajový účet rozpočtového hospodaření</w:t>
            </w: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5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20" w:type="dxa"/>
              <w:bottom w:w="20" w:type="dxa"/>
            </w:tcMar>
          </w:tcPr>
          <w:p w:rsidR="00544DC0" w:rsidRDefault="00544DC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</w:tbl>
    <w:p w:rsidR="00BC7AD3" w:rsidRDefault="00BC7AD3"/>
    <w:sectPr w:rsidR="00BC7AD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D3" w:rsidRDefault="00BC7AD3">
      <w:pPr>
        <w:spacing w:after="0" w:line="240" w:lineRule="auto"/>
      </w:pPr>
      <w:r>
        <w:separator/>
      </w:r>
    </w:p>
  </w:endnote>
  <w:endnote w:type="continuationSeparator" w:id="0">
    <w:p w:rsidR="00BC7AD3" w:rsidRDefault="00BC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544DC0">
      <w:trPr>
        <w:cantSplit/>
      </w:trPr>
      <w:tc>
        <w:tcPr>
          <w:tcW w:w="3230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13.04.2017 10h15m10s</w:t>
          </w:r>
        </w:p>
      </w:tc>
      <w:tc>
        <w:tcPr>
          <w:tcW w:w="4308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GINIS Express - UCR GORDIC spol. s r. o.</w:t>
          </w:r>
        </w:p>
      </w:tc>
      <w:tc>
        <w:tcPr>
          <w:tcW w:w="3231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D12B4">
            <w:rPr>
              <w:rFonts w:ascii="Arial" w:hAnsi="Arial"/>
              <w:i/>
              <w:sz w:val="14"/>
            </w:rPr>
            <w:fldChar w:fldCharType="separate"/>
          </w:r>
          <w:r w:rsidR="007D12B4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D12B4">
            <w:rPr>
              <w:rFonts w:ascii="Arial" w:hAnsi="Arial"/>
              <w:i/>
              <w:sz w:val="14"/>
            </w:rPr>
            <w:fldChar w:fldCharType="separate"/>
          </w:r>
          <w:r w:rsidR="007D12B4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544DC0">
      <w:trPr>
        <w:cantSplit/>
      </w:trPr>
      <w:tc>
        <w:tcPr>
          <w:tcW w:w="3230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13.04.2017 10h15m10s</w:t>
          </w:r>
        </w:p>
      </w:tc>
      <w:tc>
        <w:tcPr>
          <w:tcW w:w="4308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GINIS Express - UCR GORDIC spol. s r. o.</w:t>
          </w:r>
        </w:p>
      </w:tc>
      <w:tc>
        <w:tcPr>
          <w:tcW w:w="3231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544DC0">
      <w:trPr>
        <w:cantSplit/>
      </w:trPr>
      <w:tc>
        <w:tcPr>
          <w:tcW w:w="3230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13.04.2017 10h15m10s</w:t>
          </w:r>
        </w:p>
      </w:tc>
      <w:tc>
        <w:tcPr>
          <w:tcW w:w="4308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GINIS Express - UCR GORDIC spol. s r. o.</w:t>
          </w:r>
        </w:p>
      </w:tc>
      <w:tc>
        <w:tcPr>
          <w:tcW w:w="3231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544DC0">
      <w:trPr>
        <w:cantSplit/>
      </w:trPr>
      <w:tc>
        <w:tcPr>
          <w:tcW w:w="3230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13.04.2017 10h15m10s</w:t>
          </w:r>
        </w:p>
      </w:tc>
      <w:tc>
        <w:tcPr>
          <w:tcW w:w="4308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GINIS Express - UCR GORDIC spol. s r. o.</w:t>
          </w:r>
        </w:p>
      </w:tc>
      <w:tc>
        <w:tcPr>
          <w:tcW w:w="3231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544DC0">
      <w:trPr>
        <w:cantSplit/>
      </w:trPr>
      <w:tc>
        <w:tcPr>
          <w:tcW w:w="3230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13.04.2017 10h15m10s</w:t>
          </w:r>
        </w:p>
      </w:tc>
      <w:tc>
        <w:tcPr>
          <w:tcW w:w="4308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GINIS Express - UCR GORDIC spol. s r. o.</w:t>
          </w:r>
        </w:p>
      </w:tc>
      <w:tc>
        <w:tcPr>
          <w:tcW w:w="3231" w:type="dxa"/>
          <w:tcBorders>
            <w:top w:val="single" w:sz="0" w:space="0" w:color="auto"/>
          </w:tcBorders>
          <w:tcMar>
            <w:top w:w="20" w:type="dxa"/>
            <w:left w:w="5" w:type="dxa"/>
            <w:bottom w:w="5" w:type="dxa"/>
            <w:right w:w="5" w:type="dxa"/>
          </w:tcMar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D3" w:rsidRDefault="00BC7AD3">
      <w:pPr>
        <w:spacing w:after="0" w:line="240" w:lineRule="auto"/>
      </w:pPr>
      <w:r>
        <w:separator/>
      </w:r>
    </w:p>
  </w:footnote>
  <w:footnote w:type="continuationSeparator" w:id="0">
    <w:p w:rsidR="00BC7AD3" w:rsidRDefault="00BC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544DC0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DUVB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XCRGUKXA / KXA  (03022016 / 01012016)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544DC0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DUVB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XCRGUKXA / KXA  (03022016 / 01012016)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7AD3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38"/>
      <w:gridCol w:w="1400"/>
      <w:gridCol w:w="2369"/>
      <w:gridCol w:w="1615"/>
      <w:gridCol w:w="1616"/>
      <w:gridCol w:w="1615"/>
      <w:gridCol w:w="1616"/>
    </w:tblGrid>
    <w:tr w:rsidR="00544DC0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DUVB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XCRGUKXA / KXA  </w:t>
          </w:r>
          <w:r>
            <w:rPr>
              <w:rFonts w:ascii="Arial" w:hAnsi="Arial"/>
              <w:i/>
              <w:sz w:val="14"/>
            </w:rPr>
            <w:t>(03022016 / 01012016)</w:t>
          </w:r>
        </w:p>
      </w:tc>
    </w:tr>
    <w:tr w:rsidR="00544DC0">
      <w:trPr>
        <w:cantSplit/>
      </w:trPr>
      <w:tc>
        <w:tcPr>
          <w:tcW w:w="538" w:type="dxa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proofErr w:type="spellStart"/>
          <w:proofErr w:type="gramStart"/>
          <w:r>
            <w:rPr>
              <w:rFonts w:ascii="Arial" w:hAnsi="Arial"/>
              <w:i/>
              <w:sz w:val="14"/>
            </w:rPr>
            <w:t>Č.položky</w:t>
          </w:r>
          <w:proofErr w:type="spellEnd"/>
          <w:proofErr w:type="gramEnd"/>
        </w:p>
      </w:tc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544DC0" w:rsidRDefault="00BC7AD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1615" w:type="dxa"/>
          <w:tcBorders>
            <w:top w:val="single" w:sz="0" w:space="0" w:color="auto"/>
          </w:tcBorders>
          <w:shd w:val="clear" w:color="auto" w:fill="E3E3E3"/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Minulé účetní období</w:t>
          </w:r>
        </w:p>
      </w:tc>
      <w:tc>
        <w:tcPr>
          <w:tcW w:w="1616" w:type="dxa"/>
          <w:tcBorders>
            <w:top w:val="single" w:sz="0" w:space="0" w:color="auto"/>
          </w:tcBorders>
          <w:shd w:val="clear" w:color="auto" w:fill="E3E3E3"/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Zvýšení stavu</w:t>
          </w:r>
        </w:p>
      </w:tc>
      <w:tc>
        <w:tcPr>
          <w:tcW w:w="1615" w:type="dxa"/>
          <w:tcBorders>
            <w:top w:val="single" w:sz="0" w:space="0" w:color="auto"/>
          </w:tcBorders>
          <w:shd w:val="clear" w:color="auto" w:fill="E3E3E3"/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Snížení stavu</w:t>
          </w:r>
        </w:p>
      </w:tc>
      <w:tc>
        <w:tcPr>
          <w:tcW w:w="1616" w:type="dxa"/>
          <w:tcBorders>
            <w:top w:val="single" w:sz="0" w:space="0" w:color="auto"/>
          </w:tcBorders>
          <w:shd w:val="clear" w:color="auto" w:fill="E3E3E3"/>
        </w:tcPr>
        <w:p w:rsidR="00544DC0" w:rsidRDefault="00BC7AD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Běžné účetní období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7AD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4DC0"/>
    <w:rsid w:val="00544DC0"/>
    <w:rsid w:val="007D12B4"/>
    <w:rsid w:val="00B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2017-04-13T08:16:00Z</dcterms:created>
  <dcterms:modified xsi:type="dcterms:W3CDTF">2017-04-13T08:16:00Z</dcterms:modified>
</cp:coreProperties>
</file>