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"/>
        <w:gridCol w:w="2512"/>
        <w:gridCol w:w="1099"/>
        <w:gridCol w:w="11775"/>
      </w:tblGrid>
      <w:tr w:rsidR="00000000" w:rsidRPr="00676996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PŘEHLED O PENĚŽNÍCH TOCÍCH</w:t>
            </w:r>
          </w:p>
        </w:tc>
      </w:tr>
      <w:tr w:rsidR="00000000" w:rsidRPr="00676996">
        <w:trPr>
          <w:cantSplit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7699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65pt;margin-top:2pt;width:70.85pt;height:70.85pt;z-index:1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1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samosprávné celky, svazky obcí, regionální rady regionu soudržnosti</w:t>
            </w:r>
          </w:p>
        </w:tc>
      </w:tr>
      <w:tr w:rsidR="00000000" w:rsidRPr="00676996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6996">
              <w:rPr>
                <w:rFonts w:ascii="Arial" w:hAnsi="Arial" w:cs="Arial"/>
                <w:color w:val="000000"/>
                <w:sz w:val="17"/>
                <w:szCs w:val="17"/>
              </w:rPr>
              <w:t>(v Kč, s přesností na dvě desetinná místa)</w:t>
            </w:r>
          </w:p>
        </w:tc>
      </w:tr>
      <w:tr w:rsidR="00000000" w:rsidRPr="00676996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6996">
              <w:rPr>
                <w:rFonts w:ascii="Arial" w:hAnsi="Arial" w:cs="Arial"/>
                <w:color w:val="000000"/>
                <w:sz w:val="17"/>
                <w:szCs w:val="17"/>
              </w:rPr>
              <w:t>Období:</w:t>
            </w:r>
          </w:p>
        </w:tc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 / 2016</w:t>
            </w:r>
          </w:p>
        </w:tc>
      </w:tr>
      <w:tr w:rsidR="00000000" w:rsidRPr="00676996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6996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00261807</w:t>
            </w:r>
          </w:p>
        </w:tc>
      </w:tr>
      <w:tr w:rsidR="00000000" w:rsidRPr="00676996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6996"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Obec Blatno </w:t>
            </w:r>
          </w:p>
        </w:tc>
      </w:tr>
    </w:tbl>
    <w:p w:rsidR="00000000" w:rsidRDefault="006769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000000">
          <w:headerReference w:type="default" r:id="rId7"/>
          <w:footerReference w:type="default" r:id="rId8"/>
          <w:pgSz w:w="16833" w:h="11903" w:orient="landscape"/>
          <w:pgMar w:top="566" w:right="566" w:bottom="850" w:left="566" w:header="566" w:footer="566" w:gutter="0"/>
          <w:cols w:space="708"/>
          <w:noEndnote/>
        </w:sect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11147"/>
        <w:gridCol w:w="3768"/>
      </w:tblGrid>
      <w:tr w:rsidR="00000000" w:rsidRPr="00676996">
        <w:trPr>
          <w:cantSplit/>
        </w:trPr>
        <w:tc>
          <w:tcPr>
            <w:tcW w:w="7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7699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lastRenderedPageBreak/>
              <w:t>Č.položky</w:t>
            </w:r>
          </w:p>
        </w:tc>
        <w:tc>
          <w:tcPr>
            <w:tcW w:w="111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7699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67699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</w:tbl>
    <w:p w:rsidR="00000000" w:rsidRDefault="006769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00000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"/>
        <w:gridCol w:w="157"/>
        <w:gridCol w:w="157"/>
        <w:gridCol w:w="314"/>
        <w:gridCol w:w="314"/>
        <w:gridCol w:w="10362"/>
        <w:gridCol w:w="314"/>
        <w:gridCol w:w="3768"/>
      </w:tblGrid>
      <w:tr w:rsidR="00000000" w:rsidRPr="00676996">
        <w:trPr>
          <w:cantSplit/>
        </w:trPr>
        <w:tc>
          <w:tcPr>
            <w:tcW w:w="3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lastRenderedPageBreak/>
              <w:t>P.</w:t>
            </w:r>
          </w:p>
        </w:tc>
        <w:tc>
          <w:tcPr>
            <w:tcW w:w="1130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Stav peněžních prostředků k 1. lednu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3 472 620,52 </w:t>
            </w:r>
          </w:p>
        </w:tc>
      </w:tr>
      <w:tr w:rsidR="00000000" w:rsidRPr="00676996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1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 provozní činnosti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2 385 272,46 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Výsledek hospodaření před zdaněním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</w:t>
            </w: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814 205,19 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Úpravy o nepeněžní operace (+/-)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582 016,50 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A.I.1.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Odpisy dlouhodobého majetku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1 457 391,70 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A.I.2.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Změna stavu opravných položek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1 557,80 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A.I.3.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Změna stavu rezerv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A.I.4.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Zisk (ztráta) z prodeje dlouhodobého majetku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FF0000"/>
                <w:sz w:val="16"/>
                <w:szCs w:val="16"/>
              </w:rPr>
              <w:t>876 </w:t>
            </w:r>
            <w:r w:rsidRPr="00676996">
              <w:rPr>
                <w:rFonts w:ascii="Arial" w:hAnsi="Arial" w:cs="Arial"/>
                <w:color w:val="FF0000"/>
                <w:sz w:val="16"/>
                <w:szCs w:val="16"/>
              </w:rPr>
              <w:t>933,00-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A.I.5.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Výnosy z podílů na zisku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A.I.6.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Ostatní úpravy o nepeněžní operace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ze změny oběžných aktiv a krátkodobých závazků (+/-)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233 840,77 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A.II.1.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Změna stavu krátkodobých pohledávek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6 828 503,46 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A.II.2.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Změna stavu krátkodobých závazků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FF0000"/>
                <w:sz w:val="16"/>
                <w:szCs w:val="16"/>
              </w:rPr>
              <w:t>6 594 662,69-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A.II.3.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Změna stavu zásob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A.II.4.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Změna stavu krátkodobého finančního majetku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Zaplacená daň z příjmů včetně doměrků (-)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244 790,00-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A.IV.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Přijaté podíly na zisku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1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 dlouhodobých aktiv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438 501,46 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na pořízení dlouhodobých aktiv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438 831,54-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B.II.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z prodeje dlouhodobých aktiv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877 333,00 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B.II.1.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Příjmy z privatizace státního majetku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B.II.2.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Příjmy z prodeje majetku Státního pozemkového úřadu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B.II.3.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Příjmy z prodeje dlouhodobého majetku určeného k prodeji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877 333,00 </w:t>
            </w:r>
          </w:p>
        </w:tc>
      </w:tr>
      <w:tr w:rsidR="00000000" w:rsidRPr="00676996">
        <w:trPr>
          <w:cantSplit/>
        </w:trPr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B.II.4.</w:t>
            </w:r>
          </w:p>
        </w:tc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color w:val="000000"/>
                <w:sz w:val="16"/>
                <w:szCs w:val="16"/>
              </w:rPr>
              <w:t>Ostatní příjmy z prodeje dlouhodobých aktiv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B.III.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peněžní toky z dlouhodobých aktiv (+/-)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1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 vlastního kapitálu, dlouhodobých závazků a dlouhodobých pohledávek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1 185 956,58 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vyplývající ze změny vlastního kapitálu (+/-)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1 388 084,58 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C.II.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Změna stavu dlouhodobých závazků (+/-)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202 128,00-</w:t>
            </w:r>
          </w:p>
        </w:tc>
      </w:tr>
      <w:tr w:rsidR="00000000" w:rsidRPr="00676996">
        <w:trPr>
          <w:cantSplit/>
        </w:trPr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C.III.</w:t>
            </w:r>
          </w:p>
        </w:tc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Změna stavu dlouhodobých pohledávek (+/-)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F.</w:t>
            </w:r>
          </w:p>
        </w:tc>
        <w:tc>
          <w:tcPr>
            <w:tcW w:w="111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Celková změna stavu peněžních prostředků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4 009 730,50 </w:t>
            </w:r>
          </w:p>
        </w:tc>
      </w:tr>
      <w:tr w:rsidR="00000000" w:rsidRPr="00676996">
        <w:trPr>
          <w:cantSplit/>
        </w:trPr>
        <w:tc>
          <w:tcPr>
            <w:tcW w:w="3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H.</w:t>
            </w:r>
          </w:p>
        </w:tc>
        <w:tc>
          <w:tcPr>
            <w:tcW w:w="1130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Příjmové a výdajové účty rozpočtového hospodaření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RPr="00676996">
        <w:trPr>
          <w:cantSplit/>
        </w:trPr>
        <w:tc>
          <w:tcPr>
            <w:tcW w:w="3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R.</w:t>
            </w:r>
          </w:p>
        </w:tc>
        <w:tc>
          <w:tcPr>
            <w:tcW w:w="1130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Stav peněžních prostředků k rozvahovému dni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7 482 351,02 </w:t>
            </w:r>
          </w:p>
        </w:tc>
      </w:tr>
      <w:tr w:rsidR="00000000" w:rsidRPr="00676996">
        <w:trPr>
          <w:cantSplit/>
        </w:trPr>
        <w:tc>
          <w:tcPr>
            <w:tcW w:w="3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130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KONTROLNÍ ČÍSLO - ROZVAHA B.III.-(B.III.1+B.III.2+B.III.3)+A.III.5-C.IV.1-C.IV.2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000000" w:rsidRPr="00676996" w:rsidRDefault="0067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69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7 482 351,02 </w:t>
            </w:r>
          </w:p>
        </w:tc>
      </w:tr>
    </w:tbl>
    <w:p w:rsidR="00676996" w:rsidRDefault="0067699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67699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3" w:h="11903" w:orient="landscape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96" w:rsidRDefault="00676996">
      <w:pPr>
        <w:spacing w:after="0" w:line="240" w:lineRule="auto"/>
      </w:pPr>
      <w:r>
        <w:separator/>
      </w:r>
    </w:p>
  </w:endnote>
  <w:endnote w:type="continuationSeparator" w:id="0">
    <w:p w:rsidR="00676996" w:rsidRDefault="0067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000000" w:rsidRPr="00676996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9h44m49s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643316"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643316" w:rsidRPr="0067699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000000" w:rsidRPr="00676996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9h44m49s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000000" w:rsidRPr="00676996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9h44m49s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000000" w:rsidRPr="00676996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9h44m49s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000000" w:rsidRPr="00676996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9h44m49s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96" w:rsidRDefault="00676996">
      <w:pPr>
        <w:spacing w:after="0" w:line="240" w:lineRule="auto"/>
      </w:pPr>
      <w:r>
        <w:separator/>
      </w:r>
    </w:p>
  </w:footnote>
  <w:footnote w:type="continuationSeparator" w:id="0">
    <w:p w:rsidR="00676996" w:rsidRDefault="0067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000000" w:rsidRPr="00676996">
      <w:trPr>
        <w:cantSplit/>
      </w:trPr>
      <w:tc>
        <w:tcPr>
          <w:tcW w:w="2825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DUVB</w:t>
          </w:r>
        </w:p>
      </w:tc>
      <w:tc>
        <w:tcPr>
          <w:tcW w:w="1287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XCRGUTXA / TXA  (01012016 / 01012016)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000000" w:rsidRPr="00676996">
      <w:trPr>
        <w:cantSplit/>
      </w:trPr>
      <w:tc>
        <w:tcPr>
          <w:tcW w:w="2825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DUVB</w:t>
          </w:r>
        </w:p>
      </w:tc>
      <w:tc>
        <w:tcPr>
          <w:tcW w:w="1287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XCRGUTXA / TXA  (01012016 / 01012016)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69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84"/>
      <w:gridCol w:w="2041"/>
      <w:gridCol w:w="9106"/>
      <w:gridCol w:w="3768"/>
    </w:tblGrid>
    <w:tr w:rsidR="00000000" w:rsidRPr="00676996">
      <w:trPr>
        <w:cantSplit/>
      </w:trPr>
      <w:tc>
        <w:tcPr>
          <w:tcW w:w="2825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DUVB</w:t>
          </w:r>
        </w:p>
      </w:tc>
      <w:tc>
        <w:tcPr>
          <w:tcW w:w="1287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XCRGUTXA / TXA  (01012016 / 01012016)</w:t>
          </w:r>
        </w:p>
      </w:tc>
    </w:tr>
    <w:tr w:rsidR="00000000" w:rsidRPr="00676996">
      <w:trPr>
        <w:cantSplit/>
      </w:trPr>
      <w:tc>
        <w:tcPr>
          <w:tcW w:w="784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Č.položky</w:t>
          </w:r>
        </w:p>
      </w:tc>
      <w:tc>
        <w:tcPr>
          <w:tcW w:w="11147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76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000000" w:rsidRPr="00676996" w:rsidRDefault="0067699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67699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69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316"/>
    <w:rsid w:val="00643316"/>
    <w:rsid w:val="0067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2017-02-01T08:45:00Z</dcterms:created>
  <dcterms:modified xsi:type="dcterms:W3CDTF">2017-02-01T08:45:00Z</dcterms:modified>
</cp:coreProperties>
</file>